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AF881" w14:textId="77777777" w:rsidR="0047371B" w:rsidRDefault="0047371B"/>
    <w:p w14:paraId="3B2C4BCC" w14:textId="124CCFF6" w:rsidR="0047371B" w:rsidRPr="00C76FA5" w:rsidRDefault="00744395" w:rsidP="00744395">
      <w:pPr>
        <w:autoSpaceDE w:val="0"/>
        <w:autoSpaceDN w:val="0"/>
        <w:adjustRightInd w:val="0"/>
        <w:spacing w:line="360" w:lineRule="auto"/>
        <w:ind w:left="284" w:firstLine="709"/>
        <w:jc w:val="right"/>
        <w:rPr>
          <w:rFonts w:eastAsiaTheme="minorHAnsi"/>
          <w:bCs/>
          <w:sz w:val="28"/>
          <w:szCs w:val="28"/>
          <w:lang w:eastAsia="en-US"/>
        </w:rPr>
      </w:pPr>
      <w:r>
        <w:rPr>
          <w:rFonts w:eastAsiaTheme="minorHAnsi"/>
          <w:bCs/>
          <w:sz w:val="28"/>
          <w:szCs w:val="28"/>
          <w:lang w:eastAsia="en-US"/>
        </w:rPr>
        <w:t>Форма</w:t>
      </w:r>
      <w:r w:rsidR="0047371B" w:rsidRPr="00C76FA5">
        <w:rPr>
          <w:rFonts w:eastAsiaTheme="minorHAnsi"/>
          <w:bCs/>
          <w:sz w:val="28"/>
          <w:szCs w:val="28"/>
          <w:lang w:eastAsia="en-US"/>
        </w:rPr>
        <w:t xml:space="preserve"> №</w:t>
      </w:r>
      <w:r w:rsidR="0047371B">
        <w:rPr>
          <w:rFonts w:eastAsiaTheme="minorHAnsi"/>
          <w:bCs/>
          <w:sz w:val="28"/>
          <w:szCs w:val="28"/>
          <w:lang w:eastAsia="en-US"/>
        </w:rPr>
        <w:t xml:space="preserve"> </w:t>
      </w:r>
      <w:r w:rsidR="0047371B" w:rsidRPr="00C76FA5">
        <w:rPr>
          <w:rFonts w:eastAsiaTheme="minorHAnsi"/>
          <w:bCs/>
          <w:sz w:val="28"/>
          <w:szCs w:val="28"/>
          <w:lang w:eastAsia="en-US"/>
        </w:rPr>
        <w:t>1</w:t>
      </w:r>
    </w:p>
    <w:p w14:paraId="0ACB14C5" w14:textId="63D91396" w:rsidR="0047371B" w:rsidRDefault="006B3C45" w:rsidP="0047371B">
      <w:pPr>
        <w:autoSpaceDE w:val="0"/>
        <w:autoSpaceDN w:val="0"/>
        <w:adjustRightInd w:val="0"/>
        <w:ind w:left="284"/>
        <w:jc w:val="center"/>
        <w:rPr>
          <w:rFonts w:eastAsiaTheme="minorHAnsi"/>
          <w:bCs/>
          <w:sz w:val="28"/>
          <w:szCs w:val="28"/>
          <w:lang w:eastAsia="en-US"/>
        </w:rPr>
      </w:pPr>
      <w:r w:rsidRPr="006B3C45">
        <w:rPr>
          <w:sz w:val="28"/>
          <w:szCs w:val="28"/>
        </w:rPr>
        <w:t>Сведения о фактически достигнутых значениях целевых показателей, характеризующих развитие конкуренции на товарных рынках муниципального образования «Кяхтинский район» за отчетный 2023 год</w:t>
      </w:r>
    </w:p>
    <w:p w14:paraId="2BE88AE8" w14:textId="77777777" w:rsidR="0047371B" w:rsidRPr="00C76FA5" w:rsidRDefault="0047371B" w:rsidP="0047371B">
      <w:pPr>
        <w:autoSpaceDE w:val="0"/>
        <w:autoSpaceDN w:val="0"/>
        <w:adjustRightInd w:val="0"/>
        <w:ind w:left="284" w:firstLine="709"/>
        <w:jc w:val="center"/>
        <w:rPr>
          <w:rFonts w:eastAsiaTheme="minorHAnsi"/>
          <w:bCs/>
          <w:sz w:val="28"/>
          <w:szCs w:val="28"/>
          <w:lang w:eastAsia="en-US"/>
        </w:rPr>
      </w:pPr>
    </w:p>
    <w:tbl>
      <w:tblPr>
        <w:tblStyle w:val="a5"/>
        <w:tblW w:w="0" w:type="auto"/>
        <w:tblInd w:w="392" w:type="dxa"/>
        <w:tblLook w:val="04A0" w:firstRow="1" w:lastRow="0" w:firstColumn="1" w:lastColumn="0" w:noHBand="0" w:noVBand="1"/>
      </w:tblPr>
      <w:tblGrid>
        <w:gridCol w:w="601"/>
        <w:gridCol w:w="7202"/>
        <w:gridCol w:w="6521"/>
      </w:tblGrid>
      <w:tr w:rsidR="0047371B" w:rsidRPr="00C76FA5" w14:paraId="59CC25E1" w14:textId="77777777" w:rsidTr="00C81542">
        <w:tc>
          <w:tcPr>
            <w:tcW w:w="594" w:type="dxa"/>
          </w:tcPr>
          <w:p w14:paraId="1325A8BF" w14:textId="77777777"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w:t>
            </w:r>
          </w:p>
          <w:p w14:paraId="26C75F49" w14:textId="77777777"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п</w:t>
            </w:r>
            <w:r>
              <w:rPr>
                <w:rFonts w:eastAsiaTheme="minorHAnsi"/>
                <w:bCs/>
                <w:sz w:val="28"/>
                <w:szCs w:val="28"/>
                <w:lang w:eastAsia="en-US"/>
              </w:rPr>
              <w:t>/</w:t>
            </w:r>
            <w:r w:rsidRPr="00C76FA5">
              <w:rPr>
                <w:rFonts w:eastAsiaTheme="minorHAnsi"/>
                <w:bCs/>
                <w:sz w:val="28"/>
                <w:szCs w:val="28"/>
                <w:lang w:eastAsia="en-US"/>
              </w:rPr>
              <w:t>п</w:t>
            </w:r>
          </w:p>
        </w:tc>
        <w:tc>
          <w:tcPr>
            <w:tcW w:w="7202" w:type="dxa"/>
          </w:tcPr>
          <w:p w14:paraId="499F3A54" w14:textId="77777777"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 xml:space="preserve">Наименование мероприятия </w:t>
            </w:r>
          </w:p>
        </w:tc>
        <w:tc>
          <w:tcPr>
            <w:tcW w:w="6521" w:type="dxa"/>
          </w:tcPr>
          <w:p w14:paraId="7C8D74F0" w14:textId="5578A3EB"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Исполнение</w:t>
            </w:r>
          </w:p>
        </w:tc>
      </w:tr>
      <w:tr w:rsidR="000B6BE6" w:rsidRPr="00C76FA5" w14:paraId="0BFE2AD6" w14:textId="77777777" w:rsidTr="00C81542">
        <w:tc>
          <w:tcPr>
            <w:tcW w:w="594" w:type="dxa"/>
          </w:tcPr>
          <w:p w14:paraId="07D60AF9" w14:textId="77777777" w:rsidR="000B6BE6" w:rsidRPr="00C9577D" w:rsidRDefault="00C9577D" w:rsidP="00E97F70">
            <w:pPr>
              <w:autoSpaceDE w:val="0"/>
              <w:autoSpaceDN w:val="0"/>
              <w:adjustRightInd w:val="0"/>
              <w:jc w:val="center"/>
              <w:rPr>
                <w:rFonts w:eastAsiaTheme="minorHAnsi"/>
                <w:bCs/>
                <w:sz w:val="20"/>
                <w:szCs w:val="20"/>
                <w:lang w:eastAsia="en-US"/>
              </w:rPr>
            </w:pPr>
            <w:r w:rsidRPr="00C9577D">
              <w:rPr>
                <w:rFonts w:eastAsiaTheme="minorHAnsi"/>
                <w:bCs/>
                <w:sz w:val="20"/>
                <w:szCs w:val="20"/>
                <w:lang w:eastAsia="en-US"/>
              </w:rPr>
              <w:t>1.</w:t>
            </w:r>
          </w:p>
        </w:tc>
        <w:tc>
          <w:tcPr>
            <w:tcW w:w="13723" w:type="dxa"/>
            <w:gridSpan w:val="2"/>
          </w:tcPr>
          <w:p w14:paraId="396FAAF4" w14:textId="77777777" w:rsidR="000B6BE6" w:rsidRPr="00C76FA5" w:rsidRDefault="000B6BE6" w:rsidP="00E97F70">
            <w:pPr>
              <w:autoSpaceDE w:val="0"/>
              <w:autoSpaceDN w:val="0"/>
              <w:adjustRightInd w:val="0"/>
              <w:jc w:val="center"/>
              <w:rPr>
                <w:rFonts w:eastAsiaTheme="minorHAnsi"/>
                <w:bCs/>
                <w:sz w:val="28"/>
                <w:szCs w:val="28"/>
                <w:lang w:eastAsia="en-US"/>
              </w:rPr>
            </w:pPr>
            <w:r w:rsidRPr="00616651">
              <w:rPr>
                <w:b/>
                <w:sz w:val="20"/>
                <w:lang w:eastAsia="en-US"/>
              </w:rPr>
              <w:t>Рынок услуг дошкольного образования</w:t>
            </w:r>
          </w:p>
        </w:tc>
      </w:tr>
      <w:tr w:rsidR="00C744BF" w:rsidRPr="00C76FA5" w14:paraId="5E25B6EF" w14:textId="77777777" w:rsidTr="00C81542">
        <w:tc>
          <w:tcPr>
            <w:tcW w:w="594" w:type="dxa"/>
          </w:tcPr>
          <w:p w14:paraId="30BDFF34" w14:textId="77777777" w:rsidR="00C744BF" w:rsidRPr="00C9577D" w:rsidRDefault="00C9577D" w:rsidP="00C9577D">
            <w:pPr>
              <w:autoSpaceDE w:val="0"/>
              <w:autoSpaceDN w:val="0"/>
              <w:adjustRightInd w:val="0"/>
              <w:jc w:val="center"/>
              <w:rPr>
                <w:rFonts w:eastAsiaTheme="minorHAnsi"/>
                <w:bCs/>
                <w:sz w:val="20"/>
                <w:szCs w:val="20"/>
                <w:lang w:eastAsia="en-US"/>
              </w:rPr>
            </w:pPr>
            <w:r w:rsidRPr="00C9577D">
              <w:rPr>
                <w:rFonts w:eastAsiaTheme="minorHAnsi"/>
                <w:bCs/>
                <w:sz w:val="20"/>
                <w:szCs w:val="20"/>
                <w:lang w:eastAsia="en-US"/>
              </w:rPr>
              <w:t>1.</w:t>
            </w:r>
            <w:r>
              <w:rPr>
                <w:rFonts w:eastAsiaTheme="minorHAnsi"/>
                <w:bCs/>
                <w:sz w:val="20"/>
                <w:szCs w:val="20"/>
                <w:lang w:eastAsia="en-US"/>
              </w:rPr>
              <w:t>1</w:t>
            </w:r>
          </w:p>
        </w:tc>
        <w:tc>
          <w:tcPr>
            <w:tcW w:w="7202" w:type="dxa"/>
          </w:tcPr>
          <w:p w14:paraId="03F42EDC" w14:textId="77777777" w:rsidR="005259F1" w:rsidRPr="005259F1" w:rsidRDefault="00C744BF" w:rsidP="00C744BF">
            <w:pPr>
              <w:autoSpaceDE w:val="0"/>
              <w:autoSpaceDN w:val="0"/>
              <w:adjustRightInd w:val="0"/>
              <w:rPr>
                <w:sz w:val="20"/>
                <w:lang w:eastAsia="en-US"/>
              </w:rPr>
            </w:pPr>
            <w:r w:rsidRPr="001555D8">
              <w:rPr>
                <w:sz w:val="20"/>
                <w:lang w:eastAsia="en-US"/>
              </w:rPr>
              <w:t>Оказание поддержки частным детским садам за счет предоставления субсидий из республиканского бюджета на софинансирование мероприятий, направленных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tc>
        <w:tc>
          <w:tcPr>
            <w:tcW w:w="6521" w:type="dxa"/>
          </w:tcPr>
          <w:p w14:paraId="2727707D" w14:textId="77777777" w:rsidR="00432A55" w:rsidRPr="00432A55" w:rsidRDefault="00432A55" w:rsidP="00432A55">
            <w:pPr>
              <w:autoSpaceDE w:val="0"/>
              <w:autoSpaceDN w:val="0"/>
              <w:adjustRightInd w:val="0"/>
              <w:jc w:val="both"/>
              <w:rPr>
                <w:rFonts w:eastAsiaTheme="minorHAnsi"/>
                <w:bCs/>
                <w:sz w:val="20"/>
                <w:szCs w:val="20"/>
                <w:lang w:eastAsia="en-US"/>
              </w:rPr>
            </w:pPr>
            <w:r w:rsidRPr="00432A55">
              <w:rPr>
                <w:rFonts w:eastAsiaTheme="minorHAnsi"/>
                <w:bCs/>
                <w:sz w:val="20"/>
                <w:szCs w:val="20"/>
                <w:lang w:eastAsia="en-US"/>
              </w:rPr>
              <w:t xml:space="preserve">На конец 2023 года на территории муниципального образования «Кяхтинский  район» образовательные программы дошкольного образования для детей в возрасте от 3 до 7 лет реализовывали 17 дошкольных образовательных учреждений (16-муниципальных, 1-ведомственный ДОУ Детский сад №76 «Звездочка»). По состоянию на 01 января 2024 г. муниципальные дошкольные образовательные учреждения посещают 1722 ребенка (в ДОУ – 1538, в ОУ – 140), детский сад №76 «Звездочка» - 264 детей). </w:t>
            </w:r>
          </w:p>
          <w:p w14:paraId="6F70CDE1" w14:textId="77777777" w:rsidR="00C744BF" w:rsidRDefault="00432A55" w:rsidP="00432A55">
            <w:pPr>
              <w:autoSpaceDE w:val="0"/>
              <w:autoSpaceDN w:val="0"/>
              <w:adjustRightInd w:val="0"/>
              <w:jc w:val="both"/>
              <w:rPr>
                <w:rFonts w:eastAsiaTheme="minorHAnsi"/>
                <w:bCs/>
                <w:sz w:val="20"/>
                <w:szCs w:val="20"/>
                <w:lang w:eastAsia="en-US"/>
              </w:rPr>
            </w:pPr>
            <w:r w:rsidRPr="00432A55">
              <w:rPr>
                <w:rFonts w:eastAsiaTheme="minorHAnsi"/>
                <w:bCs/>
                <w:sz w:val="20"/>
                <w:szCs w:val="20"/>
                <w:lang w:eastAsia="en-US"/>
              </w:rPr>
              <w:t xml:space="preserve">   С целью создания условий для реализации образовательных программ дошкольного образования в 2022 году было начато и в 2023 г. продолжено строительство нового детского сада в п. Наушки на 150 мест, стоимость объекта 10714,38 тыс. рублей. Завершение строительства планируется в 2024 году</w:t>
            </w:r>
            <w:r w:rsidR="005C1070" w:rsidRPr="005C1070">
              <w:rPr>
                <w:rFonts w:eastAsiaTheme="minorHAnsi"/>
                <w:bCs/>
                <w:sz w:val="20"/>
                <w:szCs w:val="20"/>
                <w:lang w:eastAsia="en-US"/>
              </w:rPr>
              <w:t>.</w:t>
            </w:r>
          </w:p>
          <w:p w14:paraId="7EBF10A1" w14:textId="77777777" w:rsidR="006B3C45" w:rsidRPr="006B3C45" w:rsidRDefault="006B3C45" w:rsidP="006B3C45">
            <w:pPr>
              <w:autoSpaceDE w:val="0"/>
              <w:autoSpaceDN w:val="0"/>
              <w:adjustRightInd w:val="0"/>
              <w:jc w:val="both"/>
              <w:rPr>
                <w:rFonts w:eastAsiaTheme="minorHAnsi"/>
                <w:bCs/>
                <w:sz w:val="20"/>
                <w:szCs w:val="20"/>
                <w:lang w:eastAsia="en-US"/>
              </w:rPr>
            </w:pPr>
            <w:r w:rsidRPr="006B3C45">
              <w:rPr>
                <w:rFonts w:eastAsiaTheme="minorHAnsi"/>
                <w:bCs/>
                <w:sz w:val="20"/>
                <w:szCs w:val="20"/>
                <w:lang w:eastAsia="en-US"/>
              </w:rPr>
              <w:t xml:space="preserve">Факторы, сдерживающие развитие частного сектора в сфере дошкольного образования: </w:t>
            </w:r>
          </w:p>
          <w:p w14:paraId="02EDDC77" w14:textId="77777777" w:rsidR="006B3C45" w:rsidRPr="006B3C45" w:rsidRDefault="006B3C45" w:rsidP="006B3C45">
            <w:pPr>
              <w:autoSpaceDE w:val="0"/>
              <w:autoSpaceDN w:val="0"/>
              <w:adjustRightInd w:val="0"/>
              <w:jc w:val="both"/>
              <w:rPr>
                <w:rFonts w:eastAsiaTheme="minorHAnsi"/>
                <w:bCs/>
                <w:sz w:val="20"/>
                <w:szCs w:val="20"/>
                <w:lang w:eastAsia="en-US"/>
              </w:rPr>
            </w:pPr>
            <w:r w:rsidRPr="006B3C45">
              <w:rPr>
                <w:rFonts w:eastAsiaTheme="minorHAnsi"/>
                <w:bCs/>
                <w:sz w:val="20"/>
                <w:szCs w:val="20"/>
                <w:lang w:eastAsia="en-US"/>
              </w:rPr>
              <w:t xml:space="preserve">- ограниченное предложение помещений, минимально отвечающих требованиям санитарно-эпидемиологического надзора, требующих значительного вложения финансовых средств для последующего получения лицензии на осуществление образовательной деятельности по образовательным программам дошкольного образования; </w:t>
            </w:r>
          </w:p>
          <w:p w14:paraId="7A2F6AF6" w14:textId="77777777" w:rsidR="006B3C45" w:rsidRPr="006B3C45" w:rsidRDefault="006B3C45" w:rsidP="006B3C45">
            <w:pPr>
              <w:autoSpaceDE w:val="0"/>
              <w:autoSpaceDN w:val="0"/>
              <w:adjustRightInd w:val="0"/>
              <w:jc w:val="both"/>
              <w:rPr>
                <w:rFonts w:eastAsiaTheme="minorHAnsi"/>
                <w:bCs/>
                <w:sz w:val="20"/>
                <w:szCs w:val="20"/>
                <w:lang w:eastAsia="en-US"/>
              </w:rPr>
            </w:pPr>
            <w:r w:rsidRPr="006B3C45">
              <w:rPr>
                <w:rFonts w:eastAsiaTheme="minorHAnsi"/>
                <w:bCs/>
                <w:sz w:val="20"/>
                <w:szCs w:val="20"/>
                <w:lang w:eastAsia="en-US"/>
              </w:rPr>
              <w:t>- высокая арендная стоимость помещений;</w:t>
            </w:r>
          </w:p>
          <w:p w14:paraId="71C999FF" w14:textId="0827663F" w:rsidR="006B3C45" w:rsidRPr="00A25B17" w:rsidRDefault="006B3C45" w:rsidP="006B3C45">
            <w:pPr>
              <w:autoSpaceDE w:val="0"/>
              <w:autoSpaceDN w:val="0"/>
              <w:adjustRightInd w:val="0"/>
              <w:jc w:val="both"/>
              <w:rPr>
                <w:rFonts w:eastAsiaTheme="minorHAnsi"/>
                <w:bCs/>
                <w:sz w:val="20"/>
                <w:szCs w:val="20"/>
                <w:lang w:eastAsia="en-US"/>
              </w:rPr>
            </w:pPr>
            <w:r w:rsidRPr="006B3C45">
              <w:rPr>
                <w:rFonts w:eastAsiaTheme="minorHAnsi"/>
                <w:bCs/>
                <w:sz w:val="20"/>
                <w:szCs w:val="20"/>
                <w:lang w:eastAsia="en-US"/>
              </w:rPr>
              <w:t>- рост стоимости расходных материалов и продуктов питания.</w:t>
            </w:r>
          </w:p>
        </w:tc>
      </w:tr>
      <w:tr w:rsidR="0047371B" w:rsidRPr="00C76FA5" w14:paraId="07488247" w14:textId="77777777" w:rsidTr="00C81542">
        <w:tc>
          <w:tcPr>
            <w:tcW w:w="594" w:type="dxa"/>
          </w:tcPr>
          <w:p w14:paraId="67E7CCDB" w14:textId="77777777" w:rsidR="0047371B" w:rsidRPr="00C9577D" w:rsidRDefault="00C9577D"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1.2</w:t>
            </w:r>
          </w:p>
        </w:tc>
        <w:tc>
          <w:tcPr>
            <w:tcW w:w="7202" w:type="dxa"/>
          </w:tcPr>
          <w:p w14:paraId="42AAEC30" w14:textId="77777777" w:rsidR="0047371B" w:rsidRPr="00C76FA5" w:rsidRDefault="005259F1" w:rsidP="005259F1">
            <w:pPr>
              <w:autoSpaceDE w:val="0"/>
              <w:autoSpaceDN w:val="0"/>
              <w:adjustRightInd w:val="0"/>
              <w:rPr>
                <w:rFonts w:eastAsiaTheme="minorHAnsi"/>
                <w:bCs/>
                <w:sz w:val="28"/>
                <w:szCs w:val="28"/>
                <w:lang w:eastAsia="en-US"/>
              </w:rPr>
            </w:pPr>
            <w:r w:rsidRPr="001555D8">
              <w:rPr>
                <w:sz w:val="20"/>
                <w:lang w:eastAsia="en-US"/>
              </w:rPr>
              <w:t>Оказание методической и консультативной помощи частным образовательным организациям и индивидуальным предпринимателям, оказывающим услуги для детей дошкольного возраста, по вопросам организации образовательной деятельности, в том числе по прохождению процедуры лицензирования и порядку предоставления мер поддержки</w:t>
            </w:r>
          </w:p>
        </w:tc>
        <w:tc>
          <w:tcPr>
            <w:tcW w:w="6521" w:type="dxa"/>
          </w:tcPr>
          <w:p w14:paraId="3233C63B" w14:textId="77777777" w:rsidR="0047371B" w:rsidRPr="00C9577D" w:rsidRDefault="0029633F" w:rsidP="00C9577D">
            <w:pPr>
              <w:autoSpaceDE w:val="0"/>
              <w:autoSpaceDN w:val="0"/>
              <w:adjustRightInd w:val="0"/>
              <w:rPr>
                <w:rFonts w:eastAsiaTheme="minorHAnsi"/>
                <w:bCs/>
                <w:sz w:val="20"/>
                <w:szCs w:val="20"/>
                <w:lang w:eastAsia="en-US"/>
              </w:rPr>
            </w:pPr>
            <w:r>
              <w:rPr>
                <w:rFonts w:eastAsiaTheme="minorHAnsi"/>
                <w:bCs/>
                <w:sz w:val="20"/>
                <w:szCs w:val="20"/>
                <w:lang w:eastAsia="en-US"/>
              </w:rPr>
              <w:t>При обращении потенциальных предпринимателей будет оказана полная методическая и консультационная помощь</w:t>
            </w:r>
          </w:p>
        </w:tc>
      </w:tr>
      <w:tr w:rsidR="000B6BE6" w:rsidRPr="00C76FA5" w14:paraId="614DED0B" w14:textId="77777777" w:rsidTr="00C81542">
        <w:tc>
          <w:tcPr>
            <w:tcW w:w="594" w:type="dxa"/>
          </w:tcPr>
          <w:p w14:paraId="03BAA428" w14:textId="77777777" w:rsidR="000B6BE6" w:rsidRPr="00C9577D" w:rsidRDefault="00C9577D"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1.3</w:t>
            </w:r>
          </w:p>
        </w:tc>
        <w:tc>
          <w:tcPr>
            <w:tcW w:w="7202" w:type="dxa"/>
          </w:tcPr>
          <w:p w14:paraId="2A383526" w14:textId="77777777" w:rsidR="000B6BE6" w:rsidRPr="001555D8" w:rsidRDefault="000B6BE6" w:rsidP="005259F1">
            <w:pPr>
              <w:autoSpaceDE w:val="0"/>
              <w:autoSpaceDN w:val="0"/>
              <w:adjustRightInd w:val="0"/>
              <w:rPr>
                <w:sz w:val="20"/>
                <w:lang w:eastAsia="en-US"/>
              </w:rPr>
            </w:pPr>
            <w:r w:rsidRPr="001555D8">
              <w:rPr>
                <w:sz w:val="20"/>
                <w:lang w:eastAsia="en-US"/>
              </w:rPr>
              <w:t>Организация и ведение открытого реестра выданных преференций частным дошкольным образовательным организациям, оказывающим услуги по присмотру и уходу за детьми дошкольного возраста</w:t>
            </w:r>
          </w:p>
        </w:tc>
        <w:tc>
          <w:tcPr>
            <w:tcW w:w="6521" w:type="dxa"/>
          </w:tcPr>
          <w:p w14:paraId="495BC97F" w14:textId="77777777" w:rsidR="000B6BE6" w:rsidRPr="00897F85" w:rsidRDefault="003B06CF" w:rsidP="00897F85">
            <w:pPr>
              <w:autoSpaceDE w:val="0"/>
              <w:autoSpaceDN w:val="0"/>
              <w:adjustRightInd w:val="0"/>
              <w:rPr>
                <w:rFonts w:eastAsiaTheme="minorHAnsi"/>
                <w:bCs/>
                <w:sz w:val="20"/>
                <w:szCs w:val="20"/>
                <w:lang w:eastAsia="en-US"/>
              </w:rPr>
            </w:pPr>
            <w:r>
              <w:rPr>
                <w:rFonts w:eastAsiaTheme="minorHAnsi"/>
                <w:bCs/>
                <w:sz w:val="20"/>
                <w:szCs w:val="20"/>
                <w:lang w:eastAsia="en-US"/>
              </w:rPr>
              <w:t>Сайт Министерства образования и науки Республики Бурятия</w:t>
            </w:r>
          </w:p>
        </w:tc>
      </w:tr>
      <w:tr w:rsidR="00C81542" w:rsidRPr="00C76FA5" w14:paraId="4E009BB0" w14:textId="77777777" w:rsidTr="00E97F70">
        <w:tc>
          <w:tcPr>
            <w:tcW w:w="594" w:type="dxa"/>
          </w:tcPr>
          <w:p w14:paraId="058BAC05" w14:textId="77777777" w:rsidR="00C81542" w:rsidRPr="00C9577D" w:rsidRDefault="0029633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w:t>
            </w:r>
          </w:p>
        </w:tc>
        <w:tc>
          <w:tcPr>
            <w:tcW w:w="13723" w:type="dxa"/>
            <w:gridSpan w:val="2"/>
          </w:tcPr>
          <w:p w14:paraId="5A52FA4E" w14:textId="77777777" w:rsidR="00C81542" w:rsidRPr="00616651" w:rsidRDefault="00C81542" w:rsidP="00C81542">
            <w:pPr>
              <w:autoSpaceDE w:val="0"/>
              <w:autoSpaceDN w:val="0"/>
              <w:adjustRightInd w:val="0"/>
              <w:jc w:val="center"/>
              <w:rPr>
                <w:b/>
                <w:sz w:val="20"/>
                <w:lang w:eastAsia="en-US"/>
              </w:rPr>
            </w:pPr>
            <w:r w:rsidRPr="00616651">
              <w:rPr>
                <w:b/>
                <w:sz w:val="20"/>
                <w:lang w:eastAsia="en-US"/>
              </w:rPr>
              <w:t>Рынок услуг общего образования</w:t>
            </w:r>
          </w:p>
          <w:p w14:paraId="3C596EE8" w14:textId="77777777" w:rsidR="00C81542" w:rsidRPr="00C76FA5" w:rsidRDefault="00C81542" w:rsidP="00E97F70">
            <w:pPr>
              <w:autoSpaceDE w:val="0"/>
              <w:autoSpaceDN w:val="0"/>
              <w:adjustRightInd w:val="0"/>
              <w:jc w:val="center"/>
              <w:rPr>
                <w:rFonts w:eastAsiaTheme="minorHAnsi"/>
                <w:bCs/>
                <w:sz w:val="28"/>
                <w:szCs w:val="28"/>
                <w:lang w:eastAsia="en-US"/>
              </w:rPr>
            </w:pPr>
          </w:p>
        </w:tc>
      </w:tr>
      <w:tr w:rsidR="00772144" w:rsidRPr="00C76FA5" w14:paraId="45913E14" w14:textId="77777777" w:rsidTr="00C81542">
        <w:tc>
          <w:tcPr>
            <w:tcW w:w="594" w:type="dxa"/>
          </w:tcPr>
          <w:p w14:paraId="08618DE0" w14:textId="77777777" w:rsidR="00772144" w:rsidRPr="0029633F" w:rsidRDefault="0029633F" w:rsidP="00E97F70">
            <w:pPr>
              <w:autoSpaceDE w:val="0"/>
              <w:autoSpaceDN w:val="0"/>
              <w:adjustRightInd w:val="0"/>
              <w:jc w:val="center"/>
              <w:rPr>
                <w:rFonts w:eastAsiaTheme="minorHAnsi"/>
                <w:bCs/>
                <w:sz w:val="20"/>
                <w:szCs w:val="20"/>
                <w:lang w:eastAsia="en-US"/>
              </w:rPr>
            </w:pPr>
            <w:r w:rsidRPr="0029633F">
              <w:rPr>
                <w:rFonts w:eastAsiaTheme="minorHAnsi"/>
                <w:bCs/>
                <w:sz w:val="20"/>
                <w:szCs w:val="20"/>
                <w:lang w:eastAsia="en-US"/>
              </w:rPr>
              <w:lastRenderedPageBreak/>
              <w:t>2.1</w:t>
            </w:r>
          </w:p>
        </w:tc>
        <w:tc>
          <w:tcPr>
            <w:tcW w:w="7202" w:type="dxa"/>
          </w:tcPr>
          <w:p w14:paraId="218C832C" w14:textId="77777777" w:rsidR="00772144" w:rsidRPr="001555D8" w:rsidRDefault="00772144" w:rsidP="005259F1">
            <w:pPr>
              <w:autoSpaceDE w:val="0"/>
              <w:autoSpaceDN w:val="0"/>
              <w:adjustRightInd w:val="0"/>
              <w:rPr>
                <w:sz w:val="20"/>
                <w:lang w:eastAsia="en-US"/>
              </w:rPr>
            </w:pPr>
            <w:r w:rsidRPr="001555D8">
              <w:rPr>
                <w:sz w:val="20"/>
                <w:lang w:eastAsia="en-US"/>
              </w:rPr>
              <w:t>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 в том числе по прохождению процедуры лицензирования и порядку предоставления мер поддержки</w:t>
            </w:r>
          </w:p>
        </w:tc>
        <w:tc>
          <w:tcPr>
            <w:tcW w:w="6521" w:type="dxa"/>
          </w:tcPr>
          <w:p w14:paraId="36C0F394" w14:textId="77777777" w:rsidR="00583952" w:rsidRPr="00583952" w:rsidRDefault="00583952" w:rsidP="00583952">
            <w:pPr>
              <w:autoSpaceDE w:val="0"/>
              <w:autoSpaceDN w:val="0"/>
              <w:adjustRightInd w:val="0"/>
              <w:jc w:val="both"/>
              <w:rPr>
                <w:rFonts w:eastAsiaTheme="minorHAnsi"/>
                <w:bCs/>
                <w:sz w:val="20"/>
                <w:szCs w:val="20"/>
                <w:lang w:eastAsia="en-US"/>
              </w:rPr>
            </w:pPr>
            <w:r w:rsidRPr="00583952">
              <w:rPr>
                <w:rFonts w:eastAsiaTheme="minorHAnsi"/>
                <w:bCs/>
                <w:sz w:val="20"/>
                <w:szCs w:val="20"/>
                <w:lang w:eastAsia="en-US"/>
              </w:rPr>
              <w:t xml:space="preserve">В Кяхтинском </w:t>
            </w:r>
            <w:proofErr w:type="gramStart"/>
            <w:r w:rsidRPr="00583952">
              <w:rPr>
                <w:rFonts w:eastAsiaTheme="minorHAnsi"/>
                <w:bCs/>
                <w:sz w:val="20"/>
                <w:szCs w:val="20"/>
                <w:lang w:eastAsia="en-US"/>
              </w:rPr>
              <w:t>районе  функционируют</w:t>
            </w:r>
            <w:proofErr w:type="gramEnd"/>
            <w:r w:rsidRPr="00583952">
              <w:rPr>
                <w:rFonts w:eastAsiaTheme="minorHAnsi"/>
                <w:bCs/>
                <w:sz w:val="20"/>
                <w:szCs w:val="20"/>
                <w:lang w:eastAsia="en-US"/>
              </w:rPr>
              <w:t xml:space="preserve"> 23 муниципальные  общеобразовательные школы, осуществляющие образовательную деятельность. На 1 января 2024 года контингент данных школ составлял 4836 учащихся. </w:t>
            </w:r>
          </w:p>
          <w:p w14:paraId="234D5127" w14:textId="77777777" w:rsidR="00583952" w:rsidRPr="00583952" w:rsidRDefault="00583952" w:rsidP="00583952">
            <w:pPr>
              <w:autoSpaceDE w:val="0"/>
              <w:autoSpaceDN w:val="0"/>
              <w:adjustRightInd w:val="0"/>
              <w:jc w:val="both"/>
              <w:rPr>
                <w:rFonts w:eastAsiaTheme="minorHAnsi"/>
                <w:bCs/>
                <w:sz w:val="20"/>
                <w:szCs w:val="20"/>
                <w:lang w:eastAsia="en-US"/>
              </w:rPr>
            </w:pPr>
            <w:r w:rsidRPr="00583952">
              <w:rPr>
                <w:rFonts w:eastAsiaTheme="minorHAnsi"/>
                <w:bCs/>
                <w:sz w:val="20"/>
                <w:szCs w:val="20"/>
                <w:lang w:eastAsia="en-US"/>
              </w:rPr>
              <w:t xml:space="preserve">    В текущем году в рамках реализации программы «Земский учитель» РП «Современная школа» по итогам конкурсного отбора на работу в МБОУ «</w:t>
            </w:r>
            <w:proofErr w:type="spellStart"/>
            <w:r w:rsidRPr="00583952">
              <w:rPr>
                <w:rFonts w:eastAsiaTheme="minorHAnsi"/>
                <w:bCs/>
                <w:sz w:val="20"/>
                <w:szCs w:val="20"/>
                <w:lang w:eastAsia="en-US"/>
              </w:rPr>
              <w:t>Шарагольская</w:t>
            </w:r>
            <w:proofErr w:type="spellEnd"/>
            <w:r w:rsidRPr="00583952">
              <w:rPr>
                <w:rFonts w:eastAsiaTheme="minorHAnsi"/>
                <w:bCs/>
                <w:sz w:val="20"/>
                <w:szCs w:val="20"/>
                <w:lang w:eastAsia="en-US"/>
              </w:rPr>
              <w:t xml:space="preserve"> СОШ» был направлен учитель английского языка. Сумма единовременной компенсационной выплаты учителю составила 2 млн. руб. </w:t>
            </w:r>
          </w:p>
          <w:p w14:paraId="682F1D95" w14:textId="77777777" w:rsidR="00583952" w:rsidRPr="00583952" w:rsidRDefault="00583952" w:rsidP="00583952">
            <w:pPr>
              <w:autoSpaceDE w:val="0"/>
              <w:autoSpaceDN w:val="0"/>
              <w:adjustRightInd w:val="0"/>
              <w:jc w:val="both"/>
              <w:rPr>
                <w:rFonts w:eastAsiaTheme="minorHAnsi"/>
                <w:bCs/>
                <w:sz w:val="20"/>
                <w:szCs w:val="20"/>
                <w:lang w:eastAsia="en-US"/>
              </w:rPr>
            </w:pPr>
            <w:r w:rsidRPr="00583952">
              <w:rPr>
                <w:rFonts w:eastAsiaTheme="minorHAnsi"/>
                <w:bCs/>
                <w:sz w:val="20"/>
                <w:szCs w:val="20"/>
                <w:lang w:eastAsia="en-US"/>
              </w:rPr>
              <w:t xml:space="preserve">     По состоянию на 01.01.2023 в рамках регионального проекта «Современная школа» в районе создано 5 центров «Точка роста» на базе: в МБОУ Кяхтинская СОШ №4, МБОУ </w:t>
            </w:r>
            <w:proofErr w:type="spellStart"/>
            <w:r w:rsidRPr="00583952">
              <w:rPr>
                <w:rFonts w:eastAsiaTheme="minorHAnsi"/>
                <w:bCs/>
                <w:sz w:val="20"/>
                <w:szCs w:val="20"/>
                <w:lang w:eastAsia="en-US"/>
              </w:rPr>
              <w:t>Мурочинская</w:t>
            </w:r>
            <w:proofErr w:type="spellEnd"/>
            <w:r w:rsidRPr="00583952">
              <w:rPr>
                <w:rFonts w:eastAsiaTheme="minorHAnsi"/>
                <w:bCs/>
                <w:sz w:val="20"/>
                <w:szCs w:val="20"/>
                <w:lang w:eastAsia="en-US"/>
              </w:rPr>
              <w:t xml:space="preserve"> СОШ, МБОУ </w:t>
            </w:r>
            <w:proofErr w:type="spellStart"/>
            <w:r w:rsidRPr="00583952">
              <w:rPr>
                <w:rFonts w:eastAsiaTheme="minorHAnsi"/>
                <w:bCs/>
                <w:sz w:val="20"/>
                <w:szCs w:val="20"/>
                <w:lang w:eastAsia="en-US"/>
              </w:rPr>
              <w:t>Наушкинская</w:t>
            </w:r>
            <w:proofErr w:type="spellEnd"/>
            <w:r w:rsidRPr="00583952">
              <w:rPr>
                <w:rFonts w:eastAsiaTheme="minorHAnsi"/>
                <w:bCs/>
                <w:sz w:val="20"/>
                <w:szCs w:val="20"/>
                <w:lang w:eastAsia="en-US"/>
              </w:rPr>
              <w:t xml:space="preserve"> СОШ, МБОУ </w:t>
            </w:r>
            <w:proofErr w:type="spellStart"/>
            <w:r w:rsidRPr="00583952">
              <w:rPr>
                <w:rFonts w:eastAsiaTheme="minorHAnsi"/>
                <w:bCs/>
                <w:sz w:val="20"/>
                <w:szCs w:val="20"/>
                <w:lang w:eastAsia="en-US"/>
              </w:rPr>
              <w:t>Усть</w:t>
            </w:r>
            <w:proofErr w:type="spellEnd"/>
            <w:r w:rsidRPr="00583952">
              <w:rPr>
                <w:rFonts w:eastAsiaTheme="minorHAnsi"/>
                <w:bCs/>
                <w:sz w:val="20"/>
                <w:szCs w:val="20"/>
                <w:lang w:eastAsia="en-US"/>
              </w:rPr>
              <w:t xml:space="preserve">-Кяхтинская СОШ, МБОУ </w:t>
            </w:r>
            <w:proofErr w:type="spellStart"/>
            <w:r w:rsidRPr="00583952">
              <w:rPr>
                <w:rFonts w:eastAsiaTheme="minorHAnsi"/>
                <w:bCs/>
                <w:sz w:val="20"/>
                <w:szCs w:val="20"/>
                <w:lang w:eastAsia="en-US"/>
              </w:rPr>
              <w:t>Энхэ-Талинская</w:t>
            </w:r>
            <w:proofErr w:type="spellEnd"/>
            <w:r w:rsidRPr="00583952">
              <w:rPr>
                <w:rFonts w:eastAsiaTheme="minorHAnsi"/>
                <w:bCs/>
                <w:sz w:val="20"/>
                <w:szCs w:val="20"/>
                <w:lang w:eastAsia="en-US"/>
              </w:rPr>
              <w:t xml:space="preserve"> СОШ общую сумму финансирования 7,5 млн. руб.  В 2023 году в рамках РП «Современная школа» созданы 6 центров «Точка роста» в МБОУ Алтайская СОШ, МБОУ </w:t>
            </w:r>
            <w:proofErr w:type="spellStart"/>
            <w:r w:rsidRPr="00583952">
              <w:rPr>
                <w:rFonts w:eastAsiaTheme="minorHAnsi"/>
                <w:bCs/>
                <w:sz w:val="20"/>
                <w:szCs w:val="20"/>
                <w:lang w:eastAsia="en-US"/>
              </w:rPr>
              <w:t>Субуктуйская</w:t>
            </w:r>
            <w:proofErr w:type="spellEnd"/>
            <w:r w:rsidRPr="00583952">
              <w:rPr>
                <w:rFonts w:eastAsiaTheme="minorHAnsi"/>
                <w:bCs/>
                <w:sz w:val="20"/>
                <w:szCs w:val="20"/>
                <w:lang w:eastAsia="en-US"/>
              </w:rPr>
              <w:t xml:space="preserve"> ООШ, МБОУ </w:t>
            </w:r>
            <w:proofErr w:type="spellStart"/>
            <w:r w:rsidRPr="00583952">
              <w:rPr>
                <w:rFonts w:eastAsiaTheme="minorHAnsi"/>
                <w:bCs/>
                <w:sz w:val="20"/>
                <w:szCs w:val="20"/>
                <w:lang w:eastAsia="en-US"/>
              </w:rPr>
              <w:t>Усть-Киранская</w:t>
            </w:r>
            <w:proofErr w:type="spellEnd"/>
            <w:r w:rsidRPr="00583952">
              <w:rPr>
                <w:rFonts w:eastAsiaTheme="minorHAnsi"/>
                <w:bCs/>
                <w:sz w:val="20"/>
                <w:szCs w:val="20"/>
                <w:lang w:eastAsia="en-US"/>
              </w:rPr>
              <w:t xml:space="preserve"> ООШ-И, МБОУ </w:t>
            </w:r>
            <w:proofErr w:type="spellStart"/>
            <w:r w:rsidRPr="00583952">
              <w:rPr>
                <w:rFonts w:eastAsiaTheme="minorHAnsi"/>
                <w:bCs/>
                <w:sz w:val="20"/>
                <w:szCs w:val="20"/>
                <w:lang w:eastAsia="en-US"/>
              </w:rPr>
              <w:t>Хоронхойская</w:t>
            </w:r>
            <w:proofErr w:type="spellEnd"/>
            <w:r w:rsidRPr="00583952">
              <w:rPr>
                <w:rFonts w:eastAsiaTheme="minorHAnsi"/>
                <w:bCs/>
                <w:sz w:val="20"/>
                <w:szCs w:val="20"/>
                <w:lang w:eastAsia="en-US"/>
              </w:rPr>
              <w:t xml:space="preserve"> СОШ, МБОУ </w:t>
            </w:r>
            <w:proofErr w:type="spellStart"/>
            <w:r w:rsidRPr="00583952">
              <w:rPr>
                <w:rFonts w:eastAsiaTheme="minorHAnsi"/>
                <w:bCs/>
                <w:sz w:val="20"/>
                <w:szCs w:val="20"/>
                <w:lang w:eastAsia="en-US"/>
              </w:rPr>
              <w:t>Унгуркуйская</w:t>
            </w:r>
            <w:proofErr w:type="spellEnd"/>
            <w:r w:rsidRPr="00583952">
              <w:rPr>
                <w:rFonts w:eastAsiaTheme="minorHAnsi"/>
                <w:bCs/>
                <w:sz w:val="20"/>
                <w:szCs w:val="20"/>
                <w:lang w:eastAsia="en-US"/>
              </w:rPr>
              <w:t xml:space="preserve"> ООШ, МБОУ </w:t>
            </w:r>
            <w:proofErr w:type="spellStart"/>
            <w:r w:rsidRPr="00583952">
              <w:rPr>
                <w:rFonts w:eastAsiaTheme="minorHAnsi"/>
                <w:bCs/>
                <w:sz w:val="20"/>
                <w:szCs w:val="20"/>
                <w:lang w:eastAsia="en-US"/>
              </w:rPr>
              <w:t>Чикойская</w:t>
            </w:r>
            <w:proofErr w:type="spellEnd"/>
            <w:r w:rsidRPr="00583952">
              <w:rPr>
                <w:rFonts w:eastAsiaTheme="minorHAnsi"/>
                <w:bCs/>
                <w:sz w:val="20"/>
                <w:szCs w:val="20"/>
                <w:lang w:eastAsia="en-US"/>
              </w:rPr>
              <w:t xml:space="preserve">  СОШ на общую сумму 12,6 млн. руб. (ФБ –12,348 млн. руб., РБ – 0,252 млн. руб.).</w:t>
            </w:r>
          </w:p>
          <w:p w14:paraId="728EC3DA" w14:textId="77777777" w:rsidR="00583952" w:rsidRPr="00583952" w:rsidRDefault="00583952" w:rsidP="00583952">
            <w:pPr>
              <w:autoSpaceDE w:val="0"/>
              <w:autoSpaceDN w:val="0"/>
              <w:adjustRightInd w:val="0"/>
              <w:jc w:val="both"/>
              <w:rPr>
                <w:rFonts w:eastAsiaTheme="minorHAnsi"/>
                <w:bCs/>
                <w:sz w:val="20"/>
                <w:szCs w:val="20"/>
                <w:lang w:eastAsia="en-US"/>
              </w:rPr>
            </w:pPr>
            <w:r w:rsidRPr="00583952">
              <w:rPr>
                <w:rFonts w:eastAsiaTheme="minorHAnsi"/>
                <w:bCs/>
                <w:sz w:val="20"/>
                <w:szCs w:val="20"/>
                <w:lang w:eastAsia="en-US"/>
              </w:rPr>
              <w:t xml:space="preserve">      В рамках РП «Цифровая образовательная среда» приобретено оборудование для МБОУ Кяхтинская </w:t>
            </w:r>
            <w:proofErr w:type="gramStart"/>
            <w:r w:rsidRPr="00583952">
              <w:rPr>
                <w:rFonts w:eastAsiaTheme="minorHAnsi"/>
                <w:bCs/>
                <w:sz w:val="20"/>
                <w:szCs w:val="20"/>
                <w:lang w:eastAsia="en-US"/>
              </w:rPr>
              <w:t>СОШ  №</w:t>
            </w:r>
            <w:proofErr w:type="gramEnd"/>
            <w:r w:rsidRPr="00583952">
              <w:rPr>
                <w:rFonts w:eastAsiaTheme="minorHAnsi"/>
                <w:bCs/>
                <w:sz w:val="20"/>
                <w:szCs w:val="20"/>
                <w:lang w:eastAsia="en-US"/>
              </w:rPr>
              <w:t xml:space="preserve">1, МБОУ </w:t>
            </w:r>
            <w:proofErr w:type="spellStart"/>
            <w:r w:rsidRPr="00583952">
              <w:rPr>
                <w:rFonts w:eastAsiaTheme="minorHAnsi"/>
                <w:bCs/>
                <w:sz w:val="20"/>
                <w:szCs w:val="20"/>
                <w:lang w:eastAsia="en-US"/>
              </w:rPr>
              <w:t>Шарагольская</w:t>
            </w:r>
            <w:proofErr w:type="spellEnd"/>
            <w:r w:rsidRPr="00583952">
              <w:rPr>
                <w:rFonts w:eastAsiaTheme="minorHAnsi"/>
                <w:bCs/>
                <w:sz w:val="20"/>
                <w:szCs w:val="20"/>
                <w:lang w:eastAsia="en-US"/>
              </w:rPr>
              <w:t xml:space="preserve"> СОШ на общую сумму 5,137 млн. руб. (ФБ –5,034 млн. руб., РБ – 0,102 млн. руб.).</w:t>
            </w:r>
          </w:p>
          <w:p w14:paraId="69FC8385" w14:textId="77777777" w:rsidR="00583952" w:rsidRPr="00583952" w:rsidRDefault="00583952" w:rsidP="00583952">
            <w:pPr>
              <w:autoSpaceDE w:val="0"/>
              <w:autoSpaceDN w:val="0"/>
              <w:adjustRightInd w:val="0"/>
              <w:jc w:val="both"/>
              <w:rPr>
                <w:rFonts w:eastAsiaTheme="minorHAnsi"/>
                <w:bCs/>
                <w:sz w:val="20"/>
                <w:szCs w:val="20"/>
                <w:lang w:eastAsia="en-US"/>
              </w:rPr>
            </w:pPr>
            <w:r w:rsidRPr="00583952">
              <w:rPr>
                <w:rFonts w:eastAsiaTheme="minorHAnsi"/>
                <w:bCs/>
                <w:sz w:val="20"/>
                <w:szCs w:val="20"/>
                <w:lang w:eastAsia="en-US"/>
              </w:rPr>
              <w:t xml:space="preserve">    В рамках РП «Успех каждого ребенка» созданы новые места для дополнительного образования детей в МБОУ Кяхтинская СОШ № 1, МБОУ Кяхтинская СОШ № 4, МБОУ </w:t>
            </w:r>
            <w:proofErr w:type="spellStart"/>
            <w:r w:rsidRPr="00583952">
              <w:rPr>
                <w:rFonts w:eastAsiaTheme="minorHAnsi"/>
                <w:bCs/>
                <w:sz w:val="20"/>
                <w:szCs w:val="20"/>
                <w:lang w:eastAsia="en-US"/>
              </w:rPr>
              <w:t>Наушкинская</w:t>
            </w:r>
            <w:proofErr w:type="spellEnd"/>
            <w:r w:rsidRPr="00583952">
              <w:rPr>
                <w:rFonts w:eastAsiaTheme="minorHAnsi"/>
                <w:bCs/>
                <w:sz w:val="20"/>
                <w:szCs w:val="20"/>
                <w:lang w:eastAsia="en-US"/>
              </w:rPr>
              <w:t xml:space="preserve"> СОШ, МБОУ </w:t>
            </w:r>
            <w:proofErr w:type="spellStart"/>
            <w:r w:rsidRPr="00583952">
              <w:rPr>
                <w:rFonts w:eastAsiaTheme="minorHAnsi"/>
                <w:bCs/>
                <w:sz w:val="20"/>
                <w:szCs w:val="20"/>
                <w:lang w:eastAsia="en-US"/>
              </w:rPr>
              <w:t>Усть</w:t>
            </w:r>
            <w:proofErr w:type="spellEnd"/>
            <w:r w:rsidRPr="00583952">
              <w:rPr>
                <w:rFonts w:eastAsiaTheme="minorHAnsi"/>
                <w:bCs/>
                <w:sz w:val="20"/>
                <w:szCs w:val="20"/>
                <w:lang w:eastAsia="en-US"/>
              </w:rPr>
              <w:t xml:space="preserve">-Кяхтинская СОШ, МБОУ </w:t>
            </w:r>
            <w:proofErr w:type="spellStart"/>
            <w:r w:rsidRPr="00583952">
              <w:rPr>
                <w:rFonts w:eastAsiaTheme="minorHAnsi"/>
                <w:bCs/>
                <w:sz w:val="20"/>
                <w:szCs w:val="20"/>
                <w:lang w:eastAsia="en-US"/>
              </w:rPr>
              <w:t>Большелугская</w:t>
            </w:r>
            <w:proofErr w:type="spellEnd"/>
            <w:r w:rsidRPr="00583952">
              <w:rPr>
                <w:rFonts w:eastAsiaTheme="minorHAnsi"/>
                <w:bCs/>
                <w:sz w:val="20"/>
                <w:szCs w:val="20"/>
                <w:lang w:eastAsia="en-US"/>
              </w:rPr>
              <w:t xml:space="preserve"> СОШ, МБОУ </w:t>
            </w:r>
            <w:proofErr w:type="spellStart"/>
            <w:r w:rsidRPr="00583952">
              <w:rPr>
                <w:rFonts w:eastAsiaTheme="minorHAnsi"/>
                <w:bCs/>
                <w:sz w:val="20"/>
                <w:szCs w:val="20"/>
                <w:lang w:eastAsia="en-US"/>
              </w:rPr>
              <w:t>Чикойская</w:t>
            </w:r>
            <w:proofErr w:type="spellEnd"/>
            <w:r w:rsidRPr="00583952">
              <w:rPr>
                <w:rFonts w:eastAsiaTheme="minorHAnsi"/>
                <w:bCs/>
                <w:sz w:val="20"/>
                <w:szCs w:val="20"/>
                <w:lang w:eastAsia="en-US"/>
              </w:rPr>
              <w:t xml:space="preserve"> СОШ, МБОУ </w:t>
            </w:r>
            <w:proofErr w:type="spellStart"/>
            <w:r w:rsidRPr="00583952">
              <w:rPr>
                <w:rFonts w:eastAsiaTheme="minorHAnsi"/>
                <w:bCs/>
                <w:sz w:val="20"/>
                <w:szCs w:val="20"/>
                <w:lang w:eastAsia="en-US"/>
              </w:rPr>
              <w:t>Кударинская</w:t>
            </w:r>
            <w:proofErr w:type="spellEnd"/>
            <w:r w:rsidRPr="00583952">
              <w:rPr>
                <w:rFonts w:eastAsiaTheme="minorHAnsi"/>
                <w:bCs/>
                <w:sz w:val="20"/>
                <w:szCs w:val="20"/>
                <w:lang w:eastAsia="en-US"/>
              </w:rPr>
              <w:t xml:space="preserve"> СОШ, МБУ ДО  Кяхтинский ЦДО на общую сумму 4,105 млн. руб. (ФБ – 4,023 млн. руб., РБ – 0,082 млн. руб.).</w:t>
            </w:r>
          </w:p>
          <w:p w14:paraId="174E72F0" w14:textId="77777777" w:rsidR="00583952" w:rsidRPr="00583952" w:rsidRDefault="00583952" w:rsidP="00583952">
            <w:pPr>
              <w:autoSpaceDE w:val="0"/>
              <w:autoSpaceDN w:val="0"/>
              <w:adjustRightInd w:val="0"/>
              <w:jc w:val="both"/>
              <w:rPr>
                <w:rFonts w:eastAsiaTheme="minorHAnsi"/>
                <w:bCs/>
                <w:sz w:val="20"/>
                <w:szCs w:val="20"/>
                <w:lang w:eastAsia="en-US"/>
              </w:rPr>
            </w:pPr>
            <w:r w:rsidRPr="00583952">
              <w:rPr>
                <w:rFonts w:eastAsiaTheme="minorHAnsi"/>
                <w:bCs/>
                <w:sz w:val="20"/>
                <w:szCs w:val="20"/>
                <w:lang w:eastAsia="en-US"/>
              </w:rPr>
              <w:t xml:space="preserve">    Проведен капитальный ремонт спортивного зала в МБОУ </w:t>
            </w:r>
            <w:proofErr w:type="spellStart"/>
            <w:r w:rsidRPr="00583952">
              <w:rPr>
                <w:rFonts w:eastAsiaTheme="minorHAnsi"/>
                <w:bCs/>
                <w:sz w:val="20"/>
                <w:szCs w:val="20"/>
                <w:lang w:eastAsia="en-US"/>
              </w:rPr>
              <w:t>Унгуркуйская</w:t>
            </w:r>
            <w:proofErr w:type="spellEnd"/>
            <w:r w:rsidRPr="00583952">
              <w:rPr>
                <w:rFonts w:eastAsiaTheme="minorHAnsi"/>
                <w:bCs/>
                <w:sz w:val="20"/>
                <w:szCs w:val="20"/>
                <w:lang w:eastAsia="en-US"/>
              </w:rPr>
              <w:t xml:space="preserve"> ООШ на общую сумму 1,436 млн. руб. (ФБ – 1,393 млн. руб., РБ – 0,028 млн. руб., МБ – 0,014 млн. руб.).</w:t>
            </w:r>
          </w:p>
          <w:p w14:paraId="379C3110" w14:textId="77777777" w:rsidR="00583952" w:rsidRPr="00583952" w:rsidRDefault="00583952" w:rsidP="00583952">
            <w:pPr>
              <w:autoSpaceDE w:val="0"/>
              <w:autoSpaceDN w:val="0"/>
              <w:adjustRightInd w:val="0"/>
              <w:jc w:val="both"/>
              <w:rPr>
                <w:rFonts w:eastAsiaTheme="minorHAnsi"/>
                <w:bCs/>
                <w:sz w:val="20"/>
                <w:szCs w:val="20"/>
                <w:lang w:eastAsia="en-US"/>
              </w:rPr>
            </w:pPr>
            <w:r w:rsidRPr="00583952">
              <w:rPr>
                <w:rFonts w:eastAsiaTheme="minorHAnsi"/>
                <w:bCs/>
                <w:sz w:val="20"/>
                <w:szCs w:val="20"/>
                <w:lang w:eastAsia="en-US"/>
              </w:rPr>
              <w:t xml:space="preserve">    В 2024 году планируется проведение капитального ремонта спортивных залов МБОУ «</w:t>
            </w:r>
            <w:proofErr w:type="spellStart"/>
            <w:r w:rsidRPr="00583952">
              <w:rPr>
                <w:rFonts w:eastAsiaTheme="minorHAnsi"/>
                <w:bCs/>
                <w:sz w:val="20"/>
                <w:szCs w:val="20"/>
                <w:lang w:eastAsia="en-US"/>
              </w:rPr>
              <w:t>Чикойская</w:t>
            </w:r>
            <w:proofErr w:type="spellEnd"/>
            <w:r w:rsidRPr="00583952">
              <w:rPr>
                <w:rFonts w:eastAsiaTheme="minorHAnsi"/>
                <w:bCs/>
                <w:sz w:val="20"/>
                <w:szCs w:val="20"/>
                <w:lang w:eastAsia="en-US"/>
              </w:rPr>
              <w:t xml:space="preserve"> СОШ» на сумму 1,393941 млн. руб. и МБОУ «Кяхтинская СОШ № 1» на сумму 4,18571 млн. руб. </w:t>
            </w:r>
          </w:p>
          <w:p w14:paraId="7E12FE69" w14:textId="77777777" w:rsidR="00583952" w:rsidRPr="00583952" w:rsidRDefault="00583952" w:rsidP="00583952">
            <w:pPr>
              <w:autoSpaceDE w:val="0"/>
              <w:autoSpaceDN w:val="0"/>
              <w:adjustRightInd w:val="0"/>
              <w:jc w:val="both"/>
              <w:rPr>
                <w:rFonts w:eastAsiaTheme="minorHAnsi"/>
                <w:bCs/>
                <w:sz w:val="20"/>
                <w:szCs w:val="20"/>
                <w:lang w:eastAsia="en-US"/>
              </w:rPr>
            </w:pPr>
            <w:r w:rsidRPr="00583952">
              <w:rPr>
                <w:rFonts w:eastAsiaTheme="minorHAnsi"/>
                <w:bCs/>
                <w:sz w:val="20"/>
                <w:szCs w:val="20"/>
                <w:lang w:eastAsia="en-US"/>
              </w:rPr>
              <w:tab/>
              <w:t xml:space="preserve">За счет средств субсидии республиканского бюджета на развитие общественной инфраструктуры в 2023 году произведены ремонты в 3 общеобразовательных учреждениях на сумму 1418,1 тыс. руб. За счет средств субсидии местного бюджета по подпрограмме «Укрепление материально-технической базы» произведен монтаж системы вентиляции в 4 пищеблоках на общую сумму 524,1 тыс. руб., а также ремонт системы отопления в 5 школах на сумму 446,7 тыс. руб. За счет средств местного бюджета в 2023 году произведены расходы на приобретение лакокрасочного материала в общеобразовательные </w:t>
            </w:r>
            <w:r w:rsidRPr="00583952">
              <w:rPr>
                <w:rFonts w:eastAsiaTheme="minorHAnsi"/>
                <w:bCs/>
                <w:sz w:val="20"/>
                <w:szCs w:val="20"/>
                <w:lang w:eastAsia="en-US"/>
              </w:rPr>
              <w:lastRenderedPageBreak/>
              <w:t>учреждения района на сумму 1090,6 тыс. руб.</w:t>
            </w:r>
          </w:p>
          <w:p w14:paraId="686A000F" w14:textId="39B70CEA" w:rsidR="007A4DE8" w:rsidRPr="00C76FA5" w:rsidRDefault="00583952" w:rsidP="00583952">
            <w:pPr>
              <w:autoSpaceDE w:val="0"/>
              <w:autoSpaceDN w:val="0"/>
              <w:adjustRightInd w:val="0"/>
              <w:jc w:val="both"/>
              <w:rPr>
                <w:rFonts w:eastAsiaTheme="minorHAnsi"/>
                <w:bCs/>
                <w:sz w:val="28"/>
                <w:szCs w:val="28"/>
                <w:lang w:eastAsia="en-US"/>
              </w:rPr>
            </w:pPr>
            <w:r w:rsidRPr="00583952">
              <w:rPr>
                <w:rFonts w:eastAsiaTheme="minorHAnsi"/>
                <w:bCs/>
                <w:sz w:val="20"/>
                <w:szCs w:val="20"/>
                <w:lang w:eastAsia="en-US"/>
              </w:rPr>
              <w:t xml:space="preserve">    Основными причинами, влияющими на </w:t>
            </w:r>
            <w:proofErr w:type="gramStart"/>
            <w:r w:rsidRPr="00583952">
              <w:rPr>
                <w:rFonts w:eastAsiaTheme="minorHAnsi"/>
                <w:bCs/>
                <w:sz w:val="20"/>
                <w:szCs w:val="20"/>
                <w:lang w:eastAsia="en-US"/>
              </w:rPr>
              <w:t>отсутствие  частных</w:t>
            </w:r>
            <w:proofErr w:type="gramEnd"/>
            <w:r w:rsidRPr="00583952">
              <w:rPr>
                <w:rFonts w:eastAsiaTheme="minorHAnsi"/>
                <w:bCs/>
                <w:sz w:val="20"/>
                <w:szCs w:val="20"/>
                <w:lang w:eastAsia="en-US"/>
              </w:rPr>
              <w:t xml:space="preserve"> общеобразовательных организаций, являются отсутствие потребности со стороны населения района в создании частных школ, а также экономическое благосостояние граждан, которое определяет платежеспособность населения и их возможность воспользоваться услугами частного образования. Одной из проблем при входе на рынок является необходимость лицензирования образовательной деятельности.</w:t>
            </w:r>
          </w:p>
        </w:tc>
      </w:tr>
      <w:tr w:rsidR="00772144" w:rsidRPr="00C76FA5" w14:paraId="41B3CC4A" w14:textId="77777777" w:rsidTr="00C81542">
        <w:tc>
          <w:tcPr>
            <w:tcW w:w="594" w:type="dxa"/>
          </w:tcPr>
          <w:p w14:paraId="70075E0E" w14:textId="77777777" w:rsidR="00772144" w:rsidRPr="0029633F" w:rsidRDefault="0029633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2.2</w:t>
            </w:r>
          </w:p>
        </w:tc>
        <w:tc>
          <w:tcPr>
            <w:tcW w:w="7202" w:type="dxa"/>
          </w:tcPr>
          <w:p w14:paraId="65B0224A" w14:textId="77777777" w:rsidR="00772144" w:rsidRPr="001555D8" w:rsidRDefault="00C81542" w:rsidP="005259F1">
            <w:pPr>
              <w:autoSpaceDE w:val="0"/>
              <w:autoSpaceDN w:val="0"/>
              <w:adjustRightInd w:val="0"/>
              <w:rPr>
                <w:sz w:val="20"/>
                <w:lang w:eastAsia="en-US"/>
              </w:rPr>
            </w:pPr>
            <w:r w:rsidRPr="001555D8">
              <w:rPr>
                <w:sz w:val="20"/>
                <w:lang w:eastAsia="en-US"/>
              </w:rPr>
              <w:t>Предоставление субсидий из республиканского бюджета на возмещение затрат частных образовательных организаций, индивидуальных предпринимателей, связанных с предоставлением начального общего, основного общего, среднего общего образования по имеющим государственную аккредитацию основным общеобразовательным программам</w:t>
            </w:r>
          </w:p>
        </w:tc>
        <w:tc>
          <w:tcPr>
            <w:tcW w:w="6521" w:type="dxa"/>
          </w:tcPr>
          <w:p w14:paraId="31205D9B" w14:textId="77777777" w:rsidR="00772144" w:rsidRPr="007A4DE8" w:rsidRDefault="007A4DE8" w:rsidP="0029633F">
            <w:pPr>
              <w:autoSpaceDE w:val="0"/>
              <w:autoSpaceDN w:val="0"/>
              <w:adjustRightInd w:val="0"/>
              <w:rPr>
                <w:rFonts w:eastAsiaTheme="minorHAnsi"/>
                <w:bCs/>
                <w:sz w:val="20"/>
                <w:szCs w:val="20"/>
                <w:lang w:eastAsia="en-US"/>
              </w:rPr>
            </w:pPr>
            <w:r w:rsidRPr="0029633F">
              <w:rPr>
                <w:rFonts w:eastAsiaTheme="minorHAnsi"/>
                <w:bCs/>
                <w:sz w:val="20"/>
                <w:szCs w:val="20"/>
                <w:lang w:eastAsia="en-US"/>
              </w:rPr>
              <w:t xml:space="preserve">Субсидии частным общеобразовательным организациям предоставляются в рамках реализации Государственной программы Республики Бурятия «Развитие образования и науки», утвержденной постановлением Правительства РБ от 06.02.2013 № 49, в целях возмещения затрат частных образовательных организаций, индивидуальных предпринимателей, связанных с предоставлением начального общего, основного общего, среднего общего образования по имеющим государственную аккредитацию основным общеобразовательным программам. Порядок предоставления субсидий утвержден постановлением Правительства РБ от 08.06.2021 № 290. </w:t>
            </w:r>
          </w:p>
        </w:tc>
      </w:tr>
      <w:tr w:rsidR="00772144" w:rsidRPr="00C76FA5" w14:paraId="1688DAB3" w14:textId="77777777" w:rsidTr="00C81542">
        <w:tc>
          <w:tcPr>
            <w:tcW w:w="594" w:type="dxa"/>
          </w:tcPr>
          <w:p w14:paraId="29B10994" w14:textId="77777777" w:rsidR="00772144" w:rsidRPr="0029633F" w:rsidRDefault="0029633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2.3</w:t>
            </w:r>
          </w:p>
        </w:tc>
        <w:tc>
          <w:tcPr>
            <w:tcW w:w="7202" w:type="dxa"/>
          </w:tcPr>
          <w:p w14:paraId="07C92C50" w14:textId="77777777" w:rsidR="00772144" w:rsidRPr="001555D8" w:rsidRDefault="00BA3566" w:rsidP="00BA3566">
            <w:pPr>
              <w:autoSpaceDE w:val="0"/>
              <w:autoSpaceDN w:val="0"/>
              <w:adjustRightInd w:val="0"/>
              <w:rPr>
                <w:sz w:val="20"/>
                <w:lang w:eastAsia="en-US"/>
              </w:rPr>
            </w:pPr>
            <w:r w:rsidRPr="001555D8">
              <w:rPr>
                <w:sz w:val="20"/>
                <w:lang w:eastAsia="en-US"/>
              </w:rPr>
              <w:t>Организация и ведение открытого реестра выданных преференций частным образовательным организациям и индивидуальным предпринимателям, оказывающим общеобразовательные услуги</w:t>
            </w:r>
          </w:p>
        </w:tc>
        <w:tc>
          <w:tcPr>
            <w:tcW w:w="6521" w:type="dxa"/>
          </w:tcPr>
          <w:p w14:paraId="4BB5BFB8" w14:textId="77777777" w:rsidR="00772144" w:rsidRPr="0029633F" w:rsidRDefault="00DB6680" w:rsidP="00DB6680">
            <w:pPr>
              <w:autoSpaceDE w:val="0"/>
              <w:autoSpaceDN w:val="0"/>
              <w:adjustRightInd w:val="0"/>
              <w:rPr>
                <w:rFonts w:eastAsiaTheme="minorHAnsi"/>
                <w:bCs/>
                <w:sz w:val="20"/>
                <w:szCs w:val="20"/>
                <w:lang w:eastAsia="en-US"/>
              </w:rPr>
            </w:pPr>
            <w:r w:rsidRPr="00DB6680">
              <w:rPr>
                <w:rFonts w:eastAsiaTheme="minorHAnsi"/>
                <w:bCs/>
                <w:sz w:val="20"/>
                <w:szCs w:val="20"/>
                <w:lang w:eastAsia="en-US"/>
              </w:rPr>
              <w:t>Сайт Министерства образования и науки Республики Бурятия</w:t>
            </w:r>
          </w:p>
        </w:tc>
      </w:tr>
      <w:tr w:rsidR="00C65091" w:rsidRPr="00C76FA5" w14:paraId="1550F0D0" w14:textId="77777777" w:rsidTr="00E97F70">
        <w:tc>
          <w:tcPr>
            <w:tcW w:w="594" w:type="dxa"/>
          </w:tcPr>
          <w:p w14:paraId="1B3ACB3D" w14:textId="77777777" w:rsidR="00C65091" w:rsidRPr="00890398" w:rsidRDefault="0089039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w:t>
            </w:r>
          </w:p>
        </w:tc>
        <w:tc>
          <w:tcPr>
            <w:tcW w:w="13723" w:type="dxa"/>
            <w:gridSpan w:val="2"/>
          </w:tcPr>
          <w:p w14:paraId="39939E34" w14:textId="77777777" w:rsidR="00C65091" w:rsidRPr="00B951A8" w:rsidRDefault="00C65091" w:rsidP="00C65091">
            <w:pPr>
              <w:autoSpaceDE w:val="0"/>
              <w:autoSpaceDN w:val="0"/>
              <w:adjustRightInd w:val="0"/>
              <w:jc w:val="center"/>
              <w:rPr>
                <w:b/>
                <w:sz w:val="20"/>
                <w:lang w:eastAsia="en-US"/>
              </w:rPr>
            </w:pPr>
            <w:r w:rsidRPr="00C52475">
              <w:rPr>
                <w:b/>
                <w:sz w:val="20"/>
                <w:lang w:eastAsia="en-US"/>
              </w:rPr>
              <w:t>Рынок услуг среднего профессионального образования</w:t>
            </w:r>
          </w:p>
          <w:p w14:paraId="6F290FD2" w14:textId="77777777" w:rsidR="00C65091" w:rsidRPr="00C76FA5" w:rsidRDefault="00C65091" w:rsidP="00C65091">
            <w:pPr>
              <w:autoSpaceDE w:val="0"/>
              <w:autoSpaceDN w:val="0"/>
              <w:adjustRightInd w:val="0"/>
              <w:jc w:val="center"/>
              <w:rPr>
                <w:rFonts w:eastAsiaTheme="minorHAnsi"/>
                <w:bCs/>
                <w:sz w:val="28"/>
                <w:szCs w:val="28"/>
                <w:lang w:eastAsia="en-US"/>
              </w:rPr>
            </w:pPr>
          </w:p>
        </w:tc>
      </w:tr>
      <w:tr w:rsidR="00772144" w:rsidRPr="00C76FA5" w14:paraId="3578BDC0" w14:textId="77777777" w:rsidTr="00C81542">
        <w:tc>
          <w:tcPr>
            <w:tcW w:w="594" w:type="dxa"/>
          </w:tcPr>
          <w:p w14:paraId="5D332969" w14:textId="77777777" w:rsidR="00772144" w:rsidRPr="00936E4F" w:rsidRDefault="00936E4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3.1</w:t>
            </w:r>
          </w:p>
        </w:tc>
        <w:tc>
          <w:tcPr>
            <w:tcW w:w="7202" w:type="dxa"/>
          </w:tcPr>
          <w:p w14:paraId="0EC896C9" w14:textId="77777777" w:rsidR="00772144" w:rsidRPr="001555D8" w:rsidRDefault="00C65091" w:rsidP="005259F1">
            <w:pPr>
              <w:autoSpaceDE w:val="0"/>
              <w:autoSpaceDN w:val="0"/>
              <w:adjustRightInd w:val="0"/>
              <w:rPr>
                <w:sz w:val="20"/>
                <w:lang w:eastAsia="en-US"/>
              </w:rPr>
            </w:pPr>
            <w:r w:rsidRPr="001555D8">
              <w:rPr>
                <w:sz w:val="20"/>
                <w:lang w:eastAsia="en-US"/>
              </w:rPr>
              <w:t>Предоставление субсидий из республиканского бюджета на возмещение затрат частных образовательных организаций, осуществляющих образовательную деятельность по образовательным программам среднего профессионального образования, имеющим государственную аккредитацию, прошедшим конкурсный отбор на установление контрольных цифр приема граждан по специальностям среднего профессионального образования</w:t>
            </w:r>
          </w:p>
        </w:tc>
        <w:tc>
          <w:tcPr>
            <w:tcW w:w="6521" w:type="dxa"/>
          </w:tcPr>
          <w:p w14:paraId="404D573D" w14:textId="77777777" w:rsidR="00A831DF" w:rsidRDefault="00A831DF" w:rsidP="00933D25">
            <w:pPr>
              <w:autoSpaceDE w:val="0"/>
              <w:autoSpaceDN w:val="0"/>
              <w:adjustRightInd w:val="0"/>
              <w:rPr>
                <w:rFonts w:eastAsiaTheme="minorHAnsi"/>
                <w:bCs/>
                <w:sz w:val="20"/>
                <w:szCs w:val="20"/>
                <w:highlight w:val="yellow"/>
                <w:lang w:eastAsia="en-US"/>
              </w:rPr>
            </w:pPr>
            <w:r w:rsidRPr="00A831DF">
              <w:rPr>
                <w:rFonts w:eastAsiaTheme="minorHAnsi"/>
                <w:bCs/>
                <w:sz w:val="20"/>
                <w:szCs w:val="20"/>
                <w:lang w:eastAsia="en-US"/>
              </w:rPr>
              <w:t xml:space="preserve">Наличие уровней профессионального образования, а также дополнительного профессионального образования и профессиональной подготовки позволяет гражданам определять траектории получения профессионального образования и квалификации. Данная возможность в МО «Кяхтинский район» Республики Бурятия </w:t>
            </w:r>
            <w:proofErr w:type="gramStart"/>
            <w:r w:rsidRPr="00A831DF">
              <w:rPr>
                <w:rFonts w:eastAsiaTheme="minorHAnsi"/>
                <w:bCs/>
                <w:sz w:val="20"/>
                <w:szCs w:val="20"/>
                <w:lang w:eastAsia="en-US"/>
              </w:rPr>
              <w:t>реализуется  2</w:t>
            </w:r>
            <w:proofErr w:type="gramEnd"/>
            <w:r w:rsidRPr="00A831DF">
              <w:rPr>
                <w:rFonts w:eastAsiaTheme="minorHAnsi"/>
                <w:bCs/>
                <w:sz w:val="20"/>
                <w:szCs w:val="20"/>
                <w:lang w:eastAsia="en-US"/>
              </w:rPr>
              <w:t xml:space="preserve"> учреждениями</w:t>
            </w:r>
            <w:r>
              <w:rPr>
                <w:rFonts w:eastAsiaTheme="minorHAnsi"/>
                <w:bCs/>
                <w:sz w:val="20"/>
                <w:szCs w:val="20"/>
                <w:lang w:eastAsia="en-US"/>
              </w:rPr>
              <w:t xml:space="preserve"> (Кяхтинский филиал ГАПОУ «Байкальский базовый медицинский колледж министерства здравоохранения РБ», ГБПОУ «Бурятский республиканский техникум строительных и промышленных технологий»</w:t>
            </w:r>
          </w:p>
          <w:p w14:paraId="72189E2B" w14:textId="77777777" w:rsidR="00772144" w:rsidRPr="00933D25" w:rsidRDefault="00772144" w:rsidP="00933D25">
            <w:pPr>
              <w:autoSpaceDE w:val="0"/>
              <w:autoSpaceDN w:val="0"/>
              <w:adjustRightInd w:val="0"/>
              <w:rPr>
                <w:rFonts w:eastAsiaTheme="minorHAnsi"/>
                <w:bCs/>
                <w:sz w:val="20"/>
                <w:szCs w:val="20"/>
                <w:lang w:eastAsia="en-US"/>
              </w:rPr>
            </w:pPr>
          </w:p>
        </w:tc>
      </w:tr>
      <w:tr w:rsidR="00C65091" w:rsidRPr="00C76FA5" w14:paraId="135FB27F" w14:textId="77777777" w:rsidTr="00C81542">
        <w:tc>
          <w:tcPr>
            <w:tcW w:w="594" w:type="dxa"/>
          </w:tcPr>
          <w:p w14:paraId="74143867" w14:textId="77777777" w:rsidR="00C65091" w:rsidRPr="00936E4F" w:rsidRDefault="00936E4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3.2</w:t>
            </w:r>
          </w:p>
        </w:tc>
        <w:tc>
          <w:tcPr>
            <w:tcW w:w="7202" w:type="dxa"/>
          </w:tcPr>
          <w:p w14:paraId="46C4B676" w14:textId="77777777" w:rsidR="00C65091" w:rsidRPr="001555D8" w:rsidRDefault="004100F2" w:rsidP="005259F1">
            <w:pPr>
              <w:autoSpaceDE w:val="0"/>
              <w:autoSpaceDN w:val="0"/>
              <w:adjustRightInd w:val="0"/>
              <w:rPr>
                <w:sz w:val="20"/>
                <w:lang w:eastAsia="en-US"/>
              </w:rPr>
            </w:pPr>
            <w:r w:rsidRPr="001555D8">
              <w:rPr>
                <w:sz w:val="20"/>
                <w:lang w:eastAsia="en-US"/>
              </w:rPr>
              <w:t>Проведение публичного конкурса на распределение контрольных цифр приема по профессиям,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w:t>
            </w:r>
          </w:p>
        </w:tc>
        <w:tc>
          <w:tcPr>
            <w:tcW w:w="6521" w:type="dxa"/>
          </w:tcPr>
          <w:p w14:paraId="0398AE34" w14:textId="5912FD73" w:rsidR="00C65091" w:rsidRPr="00933D25" w:rsidRDefault="00933D25" w:rsidP="00332B55">
            <w:pPr>
              <w:autoSpaceDE w:val="0"/>
              <w:autoSpaceDN w:val="0"/>
              <w:adjustRightInd w:val="0"/>
              <w:rPr>
                <w:rFonts w:eastAsiaTheme="minorHAnsi"/>
                <w:bCs/>
                <w:sz w:val="20"/>
                <w:szCs w:val="20"/>
                <w:lang w:eastAsia="en-US"/>
              </w:rPr>
            </w:pPr>
            <w:r w:rsidRPr="00332B55">
              <w:rPr>
                <w:rFonts w:eastAsiaTheme="minorHAnsi"/>
                <w:bCs/>
                <w:sz w:val="20"/>
                <w:szCs w:val="20"/>
                <w:lang w:eastAsia="en-US"/>
              </w:rPr>
              <w:t>Порядок установления организациям, осуществляющим образовательную деятельность на территории Республики Бурятия, контрольных цифр приема граждан по профессиям и специальностям для обучения по имеющим государственную аккредитацию образовательным программам среднего профессионального образования за счет бюджетных ассигнований республиканского бюджета утвержден постановлением Правительства РБ от 06.08.2014 № 362. В 202</w:t>
            </w:r>
            <w:r w:rsidR="002104EF">
              <w:rPr>
                <w:rFonts w:eastAsiaTheme="minorHAnsi"/>
                <w:bCs/>
                <w:sz w:val="20"/>
                <w:szCs w:val="20"/>
                <w:lang w:eastAsia="en-US"/>
              </w:rPr>
              <w:t>3</w:t>
            </w:r>
            <w:r w:rsidRPr="00332B55">
              <w:rPr>
                <w:rFonts w:eastAsiaTheme="minorHAnsi"/>
                <w:bCs/>
                <w:sz w:val="20"/>
                <w:szCs w:val="20"/>
                <w:lang w:eastAsia="en-US"/>
              </w:rPr>
              <w:t xml:space="preserve"> году состав конкурсной комиссии по проведению открытого публичного конкурса на распределение контрольных цифр приема был обновлен. Проведен анализ направлений подготовки. </w:t>
            </w:r>
          </w:p>
        </w:tc>
      </w:tr>
      <w:tr w:rsidR="00C65091" w:rsidRPr="00C76FA5" w14:paraId="58135937" w14:textId="77777777" w:rsidTr="00C81542">
        <w:tc>
          <w:tcPr>
            <w:tcW w:w="594" w:type="dxa"/>
          </w:tcPr>
          <w:p w14:paraId="594F6F0D" w14:textId="77777777" w:rsidR="00C65091" w:rsidRPr="00332B55" w:rsidRDefault="00332B5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3.3</w:t>
            </w:r>
          </w:p>
        </w:tc>
        <w:tc>
          <w:tcPr>
            <w:tcW w:w="7202" w:type="dxa"/>
          </w:tcPr>
          <w:p w14:paraId="57643969" w14:textId="77777777" w:rsidR="00C65091" w:rsidRPr="001555D8" w:rsidRDefault="0059052E" w:rsidP="005259F1">
            <w:pPr>
              <w:autoSpaceDE w:val="0"/>
              <w:autoSpaceDN w:val="0"/>
              <w:adjustRightInd w:val="0"/>
              <w:rPr>
                <w:sz w:val="20"/>
                <w:lang w:eastAsia="en-US"/>
              </w:rPr>
            </w:pPr>
            <w:r w:rsidRPr="001555D8">
              <w:rPr>
                <w:sz w:val="20"/>
                <w:lang w:eastAsia="en-US"/>
              </w:rPr>
              <w:t xml:space="preserve">Организация и ведение открытого реестра выданных преференций частным </w:t>
            </w:r>
            <w:r w:rsidRPr="001555D8">
              <w:rPr>
                <w:sz w:val="20"/>
                <w:lang w:eastAsia="en-US"/>
              </w:rPr>
              <w:lastRenderedPageBreak/>
              <w:t>образовательным организациям, оказывающим услуги среднего профессионального образования</w:t>
            </w:r>
          </w:p>
        </w:tc>
        <w:tc>
          <w:tcPr>
            <w:tcW w:w="6521" w:type="dxa"/>
          </w:tcPr>
          <w:p w14:paraId="3AFB5C5E" w14:textId="77777777" w:rsidR="00C65091" w:rsidRPr="00DB6680" w:rsidRDefault="00DB6680" w:rsidP="00DB6680">
            <w:pPr>
              <w:autoSpaceDE w:val="0"/>
              <w:autoSpaceDN w:val="0"/>
              <w:adjustRightInd w:val="0"/>
              <w:rPr>
                <w:rFonts w:eastAsiaTheme="minorHAnsi"/>
                <w:bCs/>
                <w:sz w:val="20"/>
                <w:szCs w:val="20"/>
                <w:lang w:eastAsia="en-US"/>
              </w:rPr>
            </w:pPr>
            <w:r w:rsidRPr="00DB6680">
              <w:rPr>
                <w:rFonts w:eastAsiaTheme="minorHAnsi"/>
                <w:bCs/>
                <w:sz w:val="20"/>
                <w:szCs w:val="20"/>
                <w:lang w:eastAsia="en-US"/>
              </w:rPr>
              <w:lastRenderedPageBreak/>
              <w:t>Сайт Министерства образования и науки Республики Бурятия</w:t>
            </w:r>
          </w:p>
        </w:tc>
      </w:tr>
      <w:tr w:rsidR="00CB2237" w:rsidRPr="00C76FA5" w14:paraId="13061299" w14:textId="77777777" w:rsidTr="00E97F70">
        <w:tc>
          <w:tcPr>
            <w:tcW w:w="594" w:type="dxa"/>
          </w:tcPr>
          <w:p w14:paraId="79526F5D" w14:textId="77777777" w:rsidR="00CB2237" w:rsidRPr="00E847D9" w:rsidRDefault="00E847D9"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p>
        </w:tc>
        <w:tc>
          <w:tcPr>
            <w:tcW w:w="13723" w:type="dxa"/>
            <w:gridSpan w:val="2"/>
          </w:tcPr>
          <w:p w14:paraId="6A874190" w14:textId="77777777" w:rsidR="00CB2237" w:rsidRPr="00B951A8" w:rsidRDefault="00CB2237" w:rsidP="00CB2237">
            <w:pPr>
              <w:autoSpaceDE w:val="0"/>
              <w:autoSpaceDN w:val="0"/>
              <w:adjustRightInd w:val="0"/>
              <w:jc w:val="center"/>
              <w:rPr>
                <w:b/>
                <w:sz w:val="20"/>
                <w:szCs w:val="16"/>
                <w:lang w:eastAsia="en-US"/>
              </w:rPr>
            </w:pPr>
            <w:r w:rsidRPr="00B951A8">
              <w:rPr>
                <w:b/>
                <w:sz w:val="20"/>
                <w:lang w:eastAsia="en-US"/>
              </w:rPr>
              <w:t>Рынок услуг дополнительного образования</w:t>
            </w:r>
          </w:p>
          <w:p w14:paraId="61EB180A" w14:textId="77777777" w:rsidR="00CB2237" w:rsidRPr="00C76FA5" w:rsidRDefault="00CB2237" w:rsidP="00CB2237">
            <w:pPr>
              <w:autoSpaceDE w:val="0"/>
              <w:autoSpaceDN w:val="0"/>
              <w:adjustRightInd w:val="0"/>
              <w:jc w:val="center"/>
              <w:rPr>
                <w:rFonts w:eastAsiaTheme="minorHAnsi"/>
                <w:bCs/>
                <w:sz w:val="28"/>
                <w:szCs w:val="28"/>
                <w:lang w:eastAsia="en-US"/>
              </w:rPr>
            </w:pPr>
          </w:p>
        </w:tc>
      </w:tr>
      <w:tr w:rsidR="0059052E" w:rsidRPr="00C76FA5" w14:paraId="2B1C507E" w14:textId="77777777" w:rsidTr="00C81542">
        <w:tc>
          <w:tcPr>
            <w:tcW w:w="594" w:type="dxa"/>
          </w:tcPr>
          <w:p w14:paraId="6B043EB0" w14:textId="77777777" w:rsidR="0059052E" w:rsidRPr="00E847D9" w:rsidRDefault="00E847D9"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4.1</w:t>
            </w:r>
          </w:p>
        </w:tc>
        <w:tc>
          <w:tcPr>
            <w:tcW w:w="7202" w:type="dxa"/>
          </w:tcPr>
          <w:p w14:paraId="1CE5CE3D" w14:textId="77777777" w:rsidR="00CB2237" w:rsidRPr="001555D8" w:rsidRDefault="00CB2237" w:rsidP="00CB2237">
            <w:pPr>
              <w:autoSpaceDE w:val="0"/>
              <w:autoSpaceDN w:val="0"/>
              <w:adjustRightInd w:val="0"/>
              <w:rPr>
                <w:sz w:val="20"/>
                <w:lang w:eastAsia="en-US"/>
              </w:rPr>
            </w:pPr>
            <w:r w:rsidRPr="001555D8">
              <w:rPr>
                <w:sz w:val="20"/>
                <w:lang w:eastAsia="en-US"/>
              </w:rPr>
              <w:t xml:space="preserve">Разработка и принятие нормативного правового акта о внедрении системы персонифицированного финансирования дополнительного образования детей </w:t>
            </w:r>
          </w:p>
          <w:p w14:paraId="3725CE01" w14:textId="77777777" w:rsidR="0059052E" w:rsidRPr="001555D8" w:rsidRDefault="00CB2237" w:rsidP="00CB2237">
            <w:pPr>
              <w:autoSpaceDE w:val="0"/>
              <w:autoSpaceDN w:val="0"/>
              <w:adjustRightInd w:val="0"/>
              <w:rPr>
                <w:sz w:val="20"/>
                <w:lang w:eastAsia="en-US"/>
              </w:rPr>
            </w:pPr>
            <w:r w:rsidRPr="001555D8">
              <w:rPr>
                <w:sz w:val="20"/>
                <w:lang w:eastAsia="en-US"/>
              </w:rPr>
              <w:t>(за исключением финансирования дополнительного образования в детских школах искусств)</w:t>
            </w:r>
          </w:p>
        </w:tc>
        <w:tc>
          <w:tcPr>
            <w:tcW w:w="6521" w:type="dxa"/>
          </w:tcPr>
          <w:p w14:paraId="405CE005" w14:textId="77777777" w:rsidR="000C72CD" w:rsidRPr="000C72CD" w:rsidRDefault="000C72CD" w:rsidP="000C72CD">
            <w:pPr>
              <w:autoSpaceDE w:val="0"/>
              <w:autoSpaceDN w:val="0"/>
              <w:adjustRightInd w:val="0"/>
              <w:jc w:val="both"/>
              <w:rPr>
                <w:rFonts w:eastAsiaTheme="minorHAnsi"/>
                <w:bCs/>
                <w:sz w:val="20"/>
                <w:szCs w:val="20"/>
                <w:lang w:eastAsia="en-US"/>
              </w:rPr>
            </w:pPr>
            <w:r w:rsidRPr="000C72CD">
              <w:rPr>
                <w:rFonts w:eastAsiaTheme="minorHAnsi"/>
                <w:bCs/>
                <w:sz w:val="20"/>
                <w:szCs w:val="20"/>
                <w:lang w:eastAsia="en-US"/>
              </w:rPr>
              <w:t>В Кяхтинском районе сеть учреждений дополнительного образования представлена 3 учреждениями, из них 1 находятся в сфере образования МБУ ДО «Кяхтинский центр дополнительного образования», 1 - в сфере культуры МАУДО «Кяхтинская детская школа искусств», 1 - в сфере спорта МАУ «Кяхтинская спортивная</w:t>
            </w:r>
            <w:r w:rsidR="00B511C3">
              <w:rPr>
                <w:rFonts w:eastAsiaTheme="minorHAnsi"/>
                <w:bCs/>
                <w:sz w:val="20"/>
                <w:szCs w:val="20"/>
                <w:lang w:eastAsia="en-US"/>
              </w:rPr>
              <w:t xml:space="preserve"> школа. В Кяхтинском </w:t>
            </w:r>
            <w:proofErr w:type="gramStart"/>
            <w:r w:rsidR="00B511C3">
              <w:rPr>
                <w:rFonts w:eastAsiaTheme="minorHAnsi"/>
                <w:bCs/>
                <w:sz w:val="20"/>
                <w:szCs w:val="20"/>
                <w:lang w:eastAsia="en-US"/>
              </w:rPr>
              <w:t>районе</w:t>
            </w:r>
            <w:r w:rsidRPr="000C72CD">
              <w:rPr>
                <w:rFonts w:eastAsiaTheme="minorHAnsi"/>
                <w:bCs/>
                <w:sz w:val="20"/>
                <w:szCs w:val="20"/>
                <w:lang w:eastAsia="en-US"/>
              </w:rPr>
              <w:t xml:space="preserve">  организации</w:t>
            </w:r>
            <w:proofErr w:type="gramEnd"/>
            <w:r w:rsidRPr="000C72CD">
              <w:rPr>
                <w:rFonts w:eastAsiaTheme="minorHAnsi"/>
                <w:bCs/>
                <w:sz w:val="20"/>
                <w:szCs w:val="20"/>
                <w:lang w:eastAsia="en-US"/>
              </w:rPr>
              <w:t xml:space="preserve"> частной формы собственности в сфере ус</w:t>
            </w:r>
            <w:r w:rsidR="00B511C3">
              <w:rPr>
                <w:rFonts w:eastAsiaTheme="minorHAnsi"/>
                <w:bCs/>
                <w:sz w:val="20"/>
                <w:szCs w:val="20"/>
                <w:lang w:eastAsia="en-US"/>
              </w:rPr>
              <w:t>луг дополнительного образования представлены: уроки английского языка</w:t>
            </w:r>
            <w:r w:rsidR="00D80C73">
              <w:rPr>
                <w:rFonts w:eastAsiaTheme="minorHAnsi"/>
                <w:bCs/>
                <w:sz w:val="20"/>
                <w:szCs w:val="20"/>
                <w:lang w:eastAsia="en-US"/>
              </w:rPr>
              <w:t xml:space="preserve"> - 4</w:t>
            </w:r>
            <w:r w:rsidR="00B511C3">
              <w:rPr>
                <w:rFonts w:eastAsiaTheme="minorHAnsi"/>
                <w:bCs/>
                <w:sz w:val="20"/>
                <w:szCs w:val="20"/>
                <w:lang w:eastAsia="en-US"/>
              </w:rPr>
              <w:t xml:space="preserve">, </w:t>
            </w:r>
            <w:r w:rsidR="00C02582">
              <w:rPr>
                <w:rFonts w:eastAsiaTheme="minorHAnsi"/>
                <w:bCs/>
                <w:sz w:val="20"/>
                <w:szCs w:val="20"/>
                <w:lang w:val="en-US" w:eastAsia="en-US"/>
              </w:rPr>
              <w:t>Welcome</w:t>
            </w:r>
            <w:r w:rsidR="00D80C73">
              <w:rPr>
                <w:rFonts w:eastAsiaTheme="minorHAnsi"/>
                <w:bCs/>
                <w:sz w:val="20"/>
                <w:szCs w:val="20"/>
                <w:lang w:eastAsia="en-US"/>
              </w:rPr>
              <w:t xml:space="preserve">, </w:t>
            </w:r>
            <w:r w:rsidR="00D80C73">
              <w:rPr>
                <w:rFonts w:eastAsiaTheme="minorHAnsi"/>
                <w:bCs/>
                <w:sz w:val="20"/>
                <w:szCs w:val="20"/>
                <w:lang w:val="en-US" w:eastAsia="en-US"/>
              </w:rPr>
              <w:t>Level</w:t>
            </w:r>
            <w:r w:rsidR="00D80C73" w:rsidRPr="00D80C73">
              <w:rPr>
                <w:rFonts w:eastAsiaTheme="minorHAnsi"/>
                <w:bCs/>
                <w:sz w:val="20"/>
                <w:szCs w:val="20"/>
                <w:lang w:eastAsia="en-US"/>
              </w:rPr>
              <w:t xml:space="preserve"> </w:t>
            </w:r>
            <w:r w:rsidR="00D80C73">
              <w:rPr>
                <w:rFonts w:eastAsiaTheme="minorHAnsi"/>
                <w:bCs/>
                <w:sz w:val="20"/>
                <w:szCs w:val="20"/>
                <w:lang w:val="en-US" w:eastAsia="en-US"/>
              </w:rPr>
              <w:t>up</w:t>
            </w:r>
            <w:r w:rsidR="00E0649A" w:rsidRPr="00E0649A">
              <w:rPr>
                <w:rFonts w:eastAsiaTheme="minorHAnsi"/>
                <w:bCs/>
                <w:sz w:val="20"/>
                <w:szCs w:val="20"/>
                <w:lang w:eastAsia="en-US"/>
              </w:rPr>
              <w:t>.</w:t>
            </w:r>
            <w:r w:rsidR="00B511C3">
              <w:rPr>
                <w:rFonts w:eastAsiaTheme="minorHAnsi"/>
                <w:bCs/>
                <w:sz w:val="20"/>
                <w:szCs w:val="20"/>
                <w:lang w:eastAsia="en-US"/>
              </w:rPr>
              <w:t xml:space="preserve"> </w:t>
            </w:r>
          </w:p>
          <w:p w14:paraId="460AE99F" w14:textId="77777777" w:rsidR="0059052E" w:rsidRDefault="000C72CD" w:rsidP="000C72CD">
            <w:pPr>
              <w:autoSpaceDE w:val="0"/>
              <w:autoSpaceDN w:val="0"/>
              <w:adjustRightInd w:val="0"/>
              <w:jc w:val="both"/>
              <w:rPr>
                <w:rFonts w:eastAsiaTheme="minorHAnsi"/>
                <w:bCs/>
                <w:sz w:val="20"/>
                <w:szCs w:val="20"/>
                <w:lang w:eastAsia="en-US"/>
              </w:rPr>
            </w:pPr>
            <w:r w:rsidRPr="000C72CD">
              <w:rPr>
                <w:rFonts w:eastAsiaTheme="minorHAnsi"/>
                <w:bCs/>
                <w:sz w:val="20"/>
                <w:szCs w:val="20"/>
                <w:lang w:eastAsia="en-US"/>
              </w:rPr>
              <w:t>Барьером для входа на рынок негосударственных организаций, оказывающих услуги дополнительного образования, являются высокие требования для получения лицензии на осуществление дополнительного образования детей, в том числе оснащение и обеспечение помещений в соответствии с СанПиН, наличие квалифицированных педагогов дополнительного образования и дополнительных общеобразовательных программ, оформленных в соответствии с законодательством Российской Федерации.</w:t>
            </w:r>
          </w:p>
          <w:p w14:paraId="2BB14F61" w14:textId="5D1DCEAF" w:rsidR="00C02582" w:rsidRPr="00817060" w:rsidRDefault="00C02582" w:rsidP="000C72CD">
            <w:pPr>
              <w:autoSpaceDE w:val="0"/>
              <w:autoSpaceDN w:val="0"/>
              <w:adjustRightInd w:val="0"/>
              <w:jc w:val="both"/>
              <w:rPr>
                <w:rFonts w:eastAsiaTheme="minorHAnsi"/>
                <w:bCs/>
                <w:sz w:val="20"/>
                <w:szCs w:val="20"/>
                <w:lang w:eastAsia="en-US"/>
              </w:rPr>
            </w:pPr>
            <w:r>
              <w:rPr>
                <w:rFonts w:eastAsiaTheme="minorHAnsi"/>
                <w:bCs/>
                <w:sz w:val="20"/>
                <w:szCs w:val="20"/>
                <w:lang w:eastAsia="en-US"/>
              </w:rPr>
              <w:t>За 202</w:t>
            </w:r>
            <w:r w:rsidR="00CD4CD2">
              <w:rPr>
                <w:rFonts w:eastAsiaTheme="minorHAnsi"/>
                <w:bCs/>
                <w:sz w:val="20"/>
                <w:szCs w:val="20"/>
                <w:lang w:eastAsia="en-US"/>
              </w:rPr>
              <w:t>3</w:t>
            </w:r>
            <w:r>
              <w:rPr>
                <w:rFonts w:eastAsiaTheme="minorHAnsi"/>
                <w:bCs/>
                <w:sz w:val="20"/>
                <w:szCs w:val="20"/>
                <w:lang w:eastAsia="en-US"/>
              </w:rPr>
              <w:t xml:space="preserve"> г. общий охват дополнительным образованием детей в возрасте от 5 до 18 лет в организациях разных ведомств составил 89% от общей численности детей соответствующего возраста, проживающего на территории района, что на 6,8% выше по сравнению с прошлым годом.</w:t>
            </w:r>
          </w:p>
          <w:p w14:paraId="1FADBCF9" w14:textId="77777777" w:rsidR="0090514A" w:rsidRDefault="0090514A" w:rsidP="000C72CD">
            <w:pPr>
              <w:autoSpaceDE w:val="0"/>
              <w:autoSpaceDN w:val="0"/>
              <w:adjustRightInd w:val="0"/>
              <w:jc w:val="both"/>
              <w:rPr>
                <w:rFonts w:eastAsiaTheme="minorHAnsi"/>
                <w:bCs/>
                <w:sz w:val="20"/>
                <w:szCs w:val="20"/>
                <w:lang w:eastAsia="en-US"/>
              </w:rPr>
            </w:pPr>
            <w:r>
              <w:rPr>
                <w:rFonts w:eastAsiaTheme="minorHAnsi"/>
                <w:bCs/>
                <w:sz w:val="20"/>
                <w:szCs w:val="20"/>
                <w:lang w:eastAsia="en-US"/>
              </w:rPr>
              <w:t xml:space="preserve">Численность детей с ограниченными возможностями здоровья, обучающихся по программам дополнительного образования детей на базе ЦДО, составило 17 чел. (0,4%), число детей-инвалидов – 21 чел. (0,5%). В Кяхтинской спортивной школе – 7 детей с ОВЗ, 2 ребенка инвалида. Основной охват дополнительным образованием в районе обеспечивался Кяхтинским центром дополнительного образования, в котором дополнительными общеобразовательными программами было охвачено </w:t>
            </w:r>
            <w:r w:rsidR="00CD4CD2">
              <w:rPr>
                <w:rFonts w:eastAsiaTheme="minorHAnsi"/>
                <w:bCs/>
                <w:sz w:val="20"/>
                <w:szCs w:val="20"/>
                <w:lang w:eastAsia="en-US"/>
              </w:rPr>
              <w:t>4920</w:t>
            </w:r>
            <w:r>
              <w:rPr>
                <w:rFonts w:eastAsiaTheme="minorHAnsi"/>
                <w:bCs/>
                <w:sz w:val="20"/>
                <w:szCs w:val="20"/>
                <w:lang w:eastAsia="en-US"/>
              </w:rPr>
              <w:t xml:space="preserve"> детей</w:t>
            </w:r>
            <w:r w:rsidR="00CD4CD2">
              <w:rPr>
                <w:rFonts w:eastAsiaTheme="minorHAnsi"/>
                <w:bCs/>
                <w:sz w:val="20"/>
                <w:szCs w:val="20"/>
                <w:lang w:eastAsia="en-US"/>
              </w:rPr>
              <w:t>.</w:t>
            </w:r>
          </w:p>
          <w:p w14:paraId="20B37591" w14:textId="77777777" w:rsidR="006A0413" w:rsidRPr="006A0413" w:rsidRDefault="006A0413" w:rsidP="006A0413">
            <w:pPr>
              <w:autoSpaceDE w:val="0"/>
              <w:autoSpaceDN w:val="0"/>
              <w:adjustRightInd w:val="0"/>
              <w:jc w:val="both"/>
              <w:rPr>
                <w:rFonts w:eastAsiaTheme="minorHAnsi"/>
                <w:bCs/>
                <w:sz w:val="20"/>
                <w:szCs w:val="20"/>
                <w:lang w:eastAsia="en-US"/>
              </w:rPr>
            </w:pPr>
            <w:r w:rsidRPr="006A0413">
              <w:rPr>
                <w:rFonts w:eastAsiaTheme="minorHAnsi"/>
                <w:bCs/>
                <w:sz w:val="20"/>
                <w:szCs w:val="20"/>
                <w:lang w:eastAsia="en-US"/>
              </w:rPr>
              <w:t xml:space="preserve">Существует ряд проблем, решение которых должно способствовать развитию рынка дополнительного образования детей (факторы, ограничивающие конкуренцию на рынке услуг дополнительного образования). </w:t>
            </w:r>
          </w:p>
          <w:p w14:paraId="1FB1EEC7" w14:textId="77777777" w:rsidR="006A0413" w:rsidRPr="006A0413" w:rsidRDefault="006A0413" w:rsidP="006A0413">
            <w:pPr>
              <w:autoSpaceDE w:val="0"/>
              <w:autoSpaceDN w:val="0"/>
              <w:adjustRightInd w:val="0"/>
              <w:jc w:val="both"/>
              <w:rPr>
                <w:rFonts w:eastAsiaTheme="minorHAnsi"/>
                <w:bCs/>
                <w:sz w:val="20"/>
                <w:szCs w:val="20"/>
                <w:lang w:eastAsia="en-US"/>
              </w:rPr>
            </w:pPr>
            <w:r w:rsidRPr="006A0413">
              <w:rPr>
                <w:rFonts w:eastAsiaTheme="minorHAnsi"/>
                <w:bCs/>
                <w:sz w:val="20"/>
                <w:szCs w:val="20"/>
                <w:lang w:eastAsia="en-US"/>
              </w:rPr>
              <w:t>- недостаточность информации о системе предоставления услуг по реализации дополнительных общеразвивающих программ;</w:t>
            </w:r>
          </w:p>
          <w:p w14:paraId="08221D7D" w14:textId="77777777" w:rsidR="006A0413" w:rsidRPr="006A0413" w:rsidRDefault="006A0413" w:rsidP="006A0413">
            <w:pPr>
              <w:autoSpaceDE w:val="0"/>
              <w:autoSpaceDN w:val="0"/>
              <w:adjustRightInd w:val="0"/>
              <w:jc w:val="both"/>
              <w:rPr>
                <w:rFonts w:eastAsiaTheme="minorHAnsi"/>
                <w:bCs/>
                <w:sz w:val="20"/>
                <w:szCs w:val="20"/>
                <w:lang w:eastAsia="en-US"/>
              </w:rPr>
            </w:pPr>
            <w:r w:rsidRPr="006A0413">
              <w:rPr>
                <w:rFonts w:eastAsiaTheme="minorHAnsi"/>
                <w:bCs/>
                <w:sz w:val="20"/>
                <w:szCs w:val="20"/>
                <w:lang w:eastAsia="en-US"/>
              </w:rPr>
              <w:t>- недостаточное количество помещений для осуществления дополнительного образования детей, в городе Кяхта отсутствуют типовые здания для учреждений дополнительного образования,</w:t>
            </w:r>
            <w:r w:rsidRPr="006A0413">
              <w:rPr>
                <w:rFonts w:eastAsiaTheme="minorHAnsi"/>
                <w:bCs/>
                <w:sz w:val="28"/>
                <w:szCs w:val="28"/>
                <w:lang w:eastAsia="en-US"/>
              </w:rPr>
              <w:t xml:space="preserve"> </w:t>
            </w:r>
            <w:r w:rsidRPr="006A0413">
              <w:rPr>
                <w:rFonts w:eastAsiaTheme="minorHAnsi"/>
                <w:bCs/>
                <w:sz w:val="20"/>
                <w:szCs w:val="20"/>
                <w:lang w:eastAsia="en-US"/>
              </w:rPr>
              <w:t xml:space="preserve">кроме Центра дополнительного обучения. </w:t>
            </w:r>
          </w:p>
          <w:p w14:paraId="1FD20C0B" w14:textId="77777777" w:rsidR="006A0413" w:rsidRPr="006A0413" w:rsidRDefault="006A0413" w:rsidP="006A0413">
            <w:pPr>
              <w:autoSpaceDE w:val="0"/>
              <w:autoSpaceDN w:val="0"/>
              <w:adjustRightInd w:val="0"/>
              <w:jc w:val="both"/>
              <w:rPr>
                <w:rFonts w:eastAsiaTheme="minorHAnsi"/>
                <w:bCs/>
                <w:sz w:val="20"/>
                <w:szCs w:val="20"/>
                <w:lang w:eastAsia="en-US"/>
              </w:rPr>
            </w:pPr>
            <w:r w:rsidRPr="006A0413">
              <w:rPr>
                <w:rFonts w:eastAsiaTheme="minorHAnsi"/>
                <w:bCs/>
                <w:sz w:val="20"/>
                <w:szCs w:val="20"/>
                <w:lang w:eastAsia="en-US"/>
              </w:rPr>
              <w:t xml:space="preserve">- недостаточный уровень подготовки (переподготовки) педагогических работников, осуществляющих деятельность в сфере дополнительного </w:t>
            </w:r>
            <w:r w:rsidRPr="006A0413">
              <w:rPr>
                <w:rFonts w:eastAsiaTheme="minorHAnsi"/>
                <w:bCs/>
                <w:sz w:val="20"/>
                <w:szCs w:val="20"/>
                <w:lang w:eastAsia="en-US"/>
              </w:rPr>
              <w:lastRenderedPageBreak/>
              <w:t>образования детей и молодежи в возрасте от 5 до 18 лет;</w:t>
            </w:r>
          </w:p>
          <w:p w14:paraId="5824CE59" w14:textId="77777777" w:rsidR="006A0413" w:rsidRPr="006A0413" w:rsidRDefault="006A0413" w:rsidP="006A0413">
            <w:pPr>
              <w:autoSpaceDE w:val="0"/>
              <w:autoSpaceDN w:val="0"/>
              <w:adjustRightInd w:val="0"/>
              <w:jc w:val="both"/>
              <w:rPr>
                <w:rFonts w:eastAsiaTheme="minorHAnsi"/>
                <w:bCs/>
                <w:sz w:val="20"/>
                <w:szCs w:val="20"/>
                <w:lang w:eastAsia="en-US"/>
              </w:rPr>
            </w:pPr>
            <w:r w:rsidRPr="006A0413">
              <w:rPr>
                <w:rFonts w:eastAsiaTheme="minorHAnsi"/>
                <w:bCs/>
                <w:sz w:val="20"/>
                <w:szCs w:val="20"/>
                <w:lang w:eastAsia="en-US"/>
              </w:rPr>
              <w:t xml:space="preserve">-низкие заработные платы у педагогов дополнительного образования. </w:t>
            </w:r>
          </w:p>
          <w:p w14:paraId="4C3F152E" w14:textId="170D09B2" w:rsidR="006A0413" w:rsidRPr="0090514A" w:rsidRDefault="006A0413" w:rsidP="006A0413">
            <w:pPr>
              <w:autoSpaceDE w:val="0"/>
              <w:autoSpaceDN w:val="0"/>
              <w:adjustRightInd w:val="0"/>
              <w:jc w:val="both"/>
              <w:rPr>
                <w:rFonts w:eastAsiaTheme="minorHAnsi"/>
                <w:bCs/>
                <w:sz w:val="28"/>
                <w:szCs w:val="28"/>
                <w:lang w:eastAsia="en-US"/>
              </w:rPr>
            </w:pPr>
            <w:r w:rsidRPr="006A0413">
              <w:rPr>
                <w:rFonts w:eastAsiaTheme="minorHAnsi"/>
                <w:bCs/>
                <w:sz w:val="20"/>
                <w:szCs w:val="20"/>
                <w:lang w:eastAsia="en-US"/>
              </w:rPr>
              <w:t>-недостаточная организация межведомственного взаимодействия в целях создания оптимальных условий для оказания услуг дополнительного образования детей, в том числе в негосударственных организациях, осуществляющих образовательную деятельность по дополнительным общеразвивающим программам. Распространение наиболее эффективных механизмов финансовой, налоговой и имущественной поддержки негосударственных организаций, осуществляющих образовательную деятельность по дополнительным общеразвивающим программам</w:t>
            </w:r>
          </w:p>
        </w:tc>
      </w:tr>
      <w:tr w:rsidR="0059052E" w:rsidRPr="00C76FA5" w14:paraId="78C6F2A4" w14:textId="77777777" w:rsidTr="00C81542">
        <w:tc>
          <w:tcPr>
            <w:tcW w:w="594" w:type="dxa"/>
          </w:tcPr>
          <w:p w14:paraId="7848AFE3" w14:textId="77777777" w:rsidR="0059052E" w:rsidRPr="00E847D9" w:rsidRDefault="00E847D9"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4.2</w:t>
            </w:r>
          </w:p>
        </w:tc>
        <w:tc>
          <w:tcPr>
            <w:tcW w:w="7202" w:type="dxa"/>
          </w:tcPr>
          <w:p w14:paraId="1790878F" w14:textId="77777777" w:rsidR="0059052E" w:rsidRPr="001555D8" w:rsidRDefault="00CB2237" w:rsidP="005259F1">
            <w:pPr>
              <w:autoSpaceDE w:val="0"/>
              <w:autoSpaceDN w:val="0"/>
              <w:adjustRightInd w:val="0"/>
              <w:rPr>
                <w:sz w:val="20"/>
                <w:lang w:eastAsia="en-US"/>
              </w:rPr>
            </w:pPr>
            <w:r w:rsidRPr="001555D8">
              <w:rPr>
                <w:sz w:val="20"/>
                <w:lang w:eastAsia="en-US"/>
              </w:rPr>
              <w:t>Оказание поддержки частным организациям дополнительного образования за счет предоставления субсидий из республиканского бюджета на финансовое обеспечение предоставления дополнительного образования детей частными образовательными организациями и (или) индивидуальными предпринимателями</w:t>
            </w:r>
          </w:p>
        </w:tc>
        <w:tc>
          <w:tcPr>
            <w:tcW w:w="6521" w:type="dxa"/>
          </w:tcPr>
          <w:p w14:paraId="627996F6" w14:textId="7BFB8E88" w:rsidR="006A0413" w:rsidRDefault="006A0413" w:rsidP="00BB50F7">
            <w:pPr>
              <w:autoSpaceDE w:val="0"/>
              <w:autoSpaceDN w:val="0"/>
              <w:adjustRightInd w:val="0"/>
              <w:jc w:val="both"/>
              <w:rPr>
                <w:rFonts w:eastAsiaTheme="minorHAnsi"/>
                <w:bCs/>
                <w:sz w:val="20"/>
                <w:szCs w:val="20"/>
                <w:lang w:eastAsia="en-US"/>
              </w:rPr>
            </w:pPr>
            <w:r w:rsidRPr="006A0413">
              <w:rPr>
                <w:rFonts w:eastAsiaTheme="minorHAnsi"/>
                <w:bCs/>
                <w:sz w:val="20"/>
                <w:szCs w:val="20"/>
                <w:lang w:eastAsia="en-US"/>
              </w:rPr>
              <w:t xml:space="preserve">По социальному контракту зарегистрировались </w:t>
            </w:r>
            <w:r>
              <w:rPr>
                <w:rFonts w:eastAsiaTheme="minorHAnsi"/>
                <w:bCs/>
                <w:sz w:val="20"/>
                <w:szCs w:val="20"/>
                <w:lang w:eastAsia="en-US"/>
              </w:rPr>
              <w:t xml:space="preserve">и работают </w:t>
            </w:r>
            <w:r w:rsidRPr="006A0413">
              <w:rPr>
                <w:rFonts w:eastAsiaTheme="minorHAnsi"/>
                <w:bCs/>
                <w:sz w:val="20"/>
                <w:szCs w:val="20"/>
                <w:lang w:eastAsia="en-US"/>
              </w:rPr>
              <w:t xml:space="preserve">самозанятыми гражданами Бакиева С.С. – школа английского языка, </w:t>
            </w:r>
            <w:proofErr w:type="spellStart"/>
            <w:r w:rsidRPr="006A0413">
              <w:rPr>
                <w:rFonts w:eastAsiaTheme="minorHAnsi"/>
                <w:bCs/>
                <w:sz w:val="20"/>
                <w:szCs w:val="20"/>
                <w:lang w:eastAsia="en-US"/>
              </w:rPr>
              <w:t>Дунцаева</w:t>
            </w:r>
            <w:proofErr w:type="spellEnd"/>
            <w:r w:rsidRPr="006A0413">
              <w:rPr>
                <w:rFonts w:eastAsiaTheme="minorHAnsi"/>
                <w:bCs/>
                <w:sz w:val="20"/>
                <w:szCs w:val="20"/>
                <w:lang w:eastAsia="en-US"/>
              </w:rPr>
              <w:t xml:space="preserve"> С.П. –репетиторство английского и китайского языка, </w:t>
            </w:r>
            <w:proofErr w:type="spellStart"/>
            <w:r w:rsidRPr="006A0413">
              <w:rPr>
                <w:rFonts w:eastAsiaTheme="minorHAnsi"/>
                <w:bCs/>
                <w:sz w:val="20"/>
                <w:szCs w:val="20"/>
                <w:lang w:eastAsia="en-US"/>
              </w:rPr>
              <w:t>Тугульдуров</w:t>
            </w:r>
            <w:proofErr w:type="spellEnd"/>
            <w:r w:rsidRPr="006A0413">
              <w:rPr>
                <w:rFonts w:eastAsiaTheme="minorHAnsi"/>
                <w:bCs/>
                <w:sz w:val="20"/>
                <w:szCs w:val="20"/>
                <w:lang w:eastAsia="en-US"/>
              </w:rPr>
              <w:t xml:space="preserve"> А.Д. – прокат спортивного оборудования и инвентаря</w:t>
            </w:r>
          </w:p>
          <w:p w14:paraId="1EAD489A" w14:textId="1973019A" w:rsidR="0059052E" w:rsidRPr="00BB50F7" w:rsidRDefault="006A0413" w:rsidP="00BB50F7">
            <w:pPr>
              <w:autoSpaceDE w:val="0"/>
              <w:autoSpaceDN w:val="0"/>
              <w:adjustRightInd w:val="0"/>
              <w:jc w:val="both"/>
              <w:rPr>
                <w:rFonts w:eastAsiaTheme="minorHAnsi"/>
                <w:bCs/>
                <w:sz w:val="20"/>
                <w:szCs w:val="20"/>
                <w:lang w:eastAsia="en-US"/>
              </w:rPr>
            </w:pPr>
            <w:r>
              <w:rPr>
                <w:rFonts w:eastAsiaTheme="minorHAnsi"/>
                <w:bCs/>
                <w:sz w:val="20"/>
                <w:szCs w:val="20"/>
                <w:lang w:eastAsia="en-US"/>
              </w:rPr>
              <w:t>В 2023 г. п</w:t>
            </w:r>
            <w:r w:rsidR="00BB50F7">
              <w:rPr>
                <w:rFonts w:eastAsiaTheme="minorHAnsi"/>
                <w:bCs/>
                <w:sz w:val="20"/>
                <w:szCs w:val="20"/>
                <w:lang w:eastAsia="en-US"/>
              </w:rPr>
              <w:t>о социаль</w:t>
            </w:r>
            <w:r w:rsidR="000C72CD">
              <w:rPr>
                <w:rFonts w:eastAsiaTheme="minorHAnsi"/>
                <w:bCs/>
                <w:sz w:val="20"/>
                <w:szCs w:val="20"/>
                <w:lang w:eastAsia="en-US"/>
              </w:rPr>
              <w:t>ному контракту зарегистрировал</w:t>
            </w:r>
            <w:r w:rsidR="0080382E">
              <w:rPr>
                <w:rFonts w:eastAsiaTheme="minorHAnsi"/>
                <w:bCs/>
                <w:sz w:val="20"/>
                <w:szCs w:val="20"/>
                <w:lang w:eastAsia="en-US"/>
              </w:rPr>
              <w:t>ась</w:t>
            </w:r>
            <w:r w:rsidR="000C72CD">
              <w:rPr>
                <w:rFonts w:eastAsiaTheme="minorHAnsi"/>
                <w:bCs/>
                <w:sz w:val="20"/>
                <w:szCs w:val="20"/>
                <w:lang w:eastAsia="en-US"/>
              </w:rPr>
              <w:t xml:space="preserve"> </w:t>
            </w:r>
            <w:proofErr w:type="gramStart"/>
            <w:r w:rsidR="000C72CD">
              <w:rPr>
                <w:rFonts w:eastAsiaTheme="minorHAnsi"/>
                <w:bCs/>
                <w:sz w:val="20"/>
                <w:szCs w:val="20"/>
                <w:lang w:eastAsia="en-US"/>
              </w:rPr>
              <w:t xml:space="preserve">самозанятым </w:t>
            </w:r>
            <w:r w:rsidR="00BB50F7">
              <w:rPr>
                <w:rFonts w:eastAsiaTheme="minorHAnsi"/>
                <w:bCs/>
                <w:sz w:val="20"/>
                <w:szCs w:val="20"/>
                <w:lang w:eastAsia="en-US"/>
              </w:rPr>
              <w:t xml:space="preserve"> </w:t>
            </w:r>
            <w:proofErr w:type="spellStart"/>
            <w:r w:rsidR="0080382E">
              <w:rPr>
                <w:rFonts w:eastAsiaTheme="minorHAnsi"/>
                <w:bCs/>
                <w:sz w:val="20"/>
                <w:szCs w:val="20"/>
                <w:lang w:eastAsia="en-US"/>
              </w:rPr>
              <w:t>Чагдурова</w:t>
            </w:r>
            <w:proofErr w:type="spellEnd"/>
            <w:proofErr w:type="gramEnd"/>
            <w:r w:rsidR="0080382E">
              <w:rPr>
                <w:rFonts w:eastAsiaTheme="minorHAnsi"/>
                <w:bCs/>
                <w:sz w:val="20"/>
                <w:szCs w:val="20"/>
                <w:lang w:eastAsia="en-US"/>
              </w:rPr>
              <w:t xml:space="preserve"> С.М</w:t>
            </w:r>
            <w:r w:rsidR="00BB50F7">
              <w:rPr>
                <w:rFonts w:eastAsiaTheme="minorHAnsi"/>
                <w:bCs/>
                <w:sz w:val="20"/>
                <w:szCs w:val="20"/>
                <w:lang w:eastAsia="en-US"/>
              </w:rPr>
              <w:t xml:space="preserve"> – </w:t>
            </w:r>
            <w:r w:rsidR="0080382E">
              <w:rPr>
                <w:rFonts w:eastAsiaTheme="minorHAnsi"/>
                <w:bCs/>
                <w:sz w:val="20"/>
                <w:szCs w:val="20"/>
                <w:lang w:eastAsia="en-US"/>
              </w:rPr>
              <w:t>компьютерный игровой клуб</w:t>
            </w:r>
          </w:p>
        </w:tc>
      </w:tr>
      <w:tr w:rsidR="0059052E" w:rsidRPr="00C76FA5" w14:paraId="13DCD0A1" w14:textId="77777777" w:rsidTr="00C81542">
        <w:tc>
          <w:tcPr>
            <w:tcW w:w="594" w:type="dxa"/>
          </w:tcPr>
          <w:p w14:paraId="03576E59" w14:textId="77777777" w:rsidR="0059052E" w:rsidRPr="00E847D9" w:rsidRDefault="00E847D9"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4.3</w:t>
            </w:r>
          </w:p>
        </w:tc>
        <w:tc>
          <w:tcPr>
            <w:tcW w:w="7202" w:type="dxa"/>
          </w:tcPr>
          <w:p w14:paraId="4C310E0B" w14:textId="77777777" w:rsidR="0059052E" w:rsidRPr="001555D8" w:rsidRDefault="00607CDF" w:rsidP="005259F1">
            <w:pPr>
              <w:autoSpaceDE w:val="0"/>
              <w:autoSpaceDN w:val="0"/>
              <w:adjustRightInd w:val="0"/>
              <w:rPr>
                <w:sz w:val="20"/>
                <w:lang w:eastAsia="en-US"/>
              </w:rPr>
            </w:pPr>
            <w:r w:rsidRPr="001555D8">
              <w:rPr>
                <w:sz w:val="20"/>
                <w:lang w:eastAsia="en-US"/>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Республики Бурятия</w:t>
            </w:r>
          </w:p>
        </w:tc>
        <w:tc>
          <w:tcPr>
            <w:tcW w:w="6521" w:type="dxa"/>
          </w:tcPr>
          <w:p w14:paraId="10F4A14D" w14:textId="77777777" w:rsidR="0059052E" w:rsidRPr="00722D55" w:rsidRDefault="00722D55" w:rsidP="00E847D9">
            <w:pPr>
              <w:autoSpaceDE w:val="0"/>
              <w:autoSpaceDN w:val="0"/>
              <w:adjustRightInd w:val="0"/>
              <w:rPr>
                <w:rFonts w:eastAsiaTheme="minorHAnsi"/>
                <w:bCs/>
                <w:sz w:val="20"/>
                <w:szCs w:val="20"/>
                <w:lang w:eastAsia="en-US"/>
              </w:rPr>
            </w:pPr>
            <w:r w:rsidRPr="00E847D9">
              <w:rPr>
                <w:rFonts w:eastAsiaTheme="minorHAnsi"/>
                <w:bCs/>
                <w:sz w:val="20"/>
                <w:szCs w:val="20"/>
                <w:lang w:eastAsia="en-US"/>
              </w:rPr>
              <w:t xml:space="preserve">На постоянной основе проводится мониторинг деятельности частных организаций, оказывающих образовательные услуги в сфере дополнительного образования. </w:t>
            </w:r>
          </w:p>
        </w:tc>
      </w:tr>
      <w:tr w:rsidR="00607CDF" w:rsidRPr="00C76FA5" w14:paraId="2065D0CF" w14:textId="77777777" w:rsidTr="00E97F70">
        <w:tc>
          <w:tcPr>
            <w:tcW w:w="594" w:type="dxa"/>
          </w:tcPr>
          <w:p w14:paraId="193C792C" w14:textId="77777777" w:rsidR="00607CDF" w:rsidRPr="00E847D9" w:rsidRDefault="00E847D9"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p>
        </w:tc>
        <w:tc>
          <w:tcPr>
            <w:tcW w:w="13723" w:type="dxa"/>
            <w:gridSpan w:val="2"/>
          </w:tcPr>
          <w:p w14:paraId="400147CE" w14:textId="77777777" w:rsidR="00607CDF" w:rsidRPr="00447388" w:rsidRDefault="00607CDF" w:rsidP="00607CDF">
            <w:pPr>
              <w:autoSpaceDE w:val="0"/>
              <w:autoSpaceDN w:val="0"/>
              <w:adjustRightInd w:val="0"/>
              <w:jc w:val="center"/>
              <w:rPr>
                <w:b/>
                <w:sz w:val="20"/>
                <w:lang w:eastAsia="en-US"/>
              </w:rPr>
            </w:pPr>
            <w:r w:rsidRPr="00447388">
              <w:rPr>
                <w:b/>
                <w:sz w:val="20"/>
                <w:lang w:eastAsia="en-US"/>
              </w:rPr>
              <w:t>Рынок медицинских услуг</w:t>
            </w:r>
          </w:p>
          <w:p w14:paraId="0C2C73DE" w14:textId="77777777" w:rsidR="00607CDF" w:rsidRPr="00C76FA5" w:rsidRDefault="00607CDF" w:rsidP="00607CDF">
            <w:pPr>
              <w:autoSpaceDE w:val="0"/>
              <w:autoSpaceDN w:val="0"/>
              <w:adjustRightInd w:val="0"/>
              <w:jc w:val="center"/>
              <w:rPr>
                <w:rFonts w:eastAsiaTheme="minorHAnsi"/>
                <w:bCs/>
                <w:sz w:val="28"/>
                <w:szCs w:val="28"/>
                <w:lang w:eastAsia="en-US"/>
              </w:rPr>
            </w:pPr>
          </w:p>
        </w:tc>
      </w:tr>
      <w:tr w:rsidR="00607CDF" w:rsidRPr="00C76FA5" w14:paraId="215CE7A8" w14:textId="77777777" w:rsidTr="00C81542">
        <w:tc>
          <w:tcPr>
            <w:tcW w:w="594" w:type="dxa"/>
          </w:tcPr>
          <w:p w14:paraId="7D0861C6" w14:textId="77777777" w:rsidR="00607CDF" w:rsidRPr="008844F5" w:rsidRDefault="008844F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5.1</w:t>
            </w:r>
          </w:p>
        </w:tc>
        <w:tc>
          <w:tcPr>
            <w:tcW w:w="7202" w:type="dxa"/>
          </w:tcPr>
          <w:p w14:paraId="459BDB32" w14:textId="77777777" w:rsidR="00607CDF" w:rsidRPr="001555D8" w:rsidRDefault="00F82FE1" w:rsidP="005259F1">
            <w:pPr>
              <w:autoSpaceDE w:val="0"/>
              <w:autoSpaceDN w:val="0"/>
              <w:adjustRightInd w:val="0"/>
              <w:rPr>
                <w:sz w:val="20"/>
                <w:lang w:eastAsia="en-US"/>
              </w:rPr>
            </w:pPr>
            <w:r w:rsidRPr="001555D8">
              <w:rPr>
                <w:sz w:val="20"/>
                <w:lang w:eastAsia="en-US"/>
              </w:rPr>
              <w:t>Введение электронных форм подачи заявлений на получение лицензий на осуществление медицинской деятельности через портал государственных и муниципальных услуг Республики Бурятия</w:t>
            </w:r>
          </w:p>
        </w:tc>
        <w:tc>
          <w:tcPr>
            <w:tcW w:w="6521" w:type="dxa"/>
          </w:tcPr>
          <w:p w14:paraId="0734E728" w14:textId="3B32D346" w:rsidR="00607CDF" w:rsidRDefault="00BE66EF" w:rsidP="0088364B">
            <w:pPr>
              <w:autoSpaceDE w:val="0"/>
              <w:autoSpaceDN w:val="0"/>
              <w:adjustRightInd w:val="0"/>
              <w:rPr>
                <w:rFonts w:eastAsiaTheme="minorHAnsi"/>
                <w:bCs/>
                <w:sz w:val="20"/>
                <w:szCs w:val="20"/>
                <w:lang w:eastAsia="en-US"/>
              </w:rPr>
            </w:pPr>
            <w:r w:rsidRPr="00BE66EF">
              <w:rPr>
                <w:rFonts w:eastAsiaTheme="minorHAnsi"/>
                <w:bCs/>
                <w:sz w:val="20"/>
                <w:szCs w:val="20"/>
                <w:lang w:eastAsia="en-US"/>
              </w:rPr>
              <w:t xml:space="preserve">В реестре медицинских организаций, осуществляющих деятельность в МО «Кяхтинский район», включено 1 ЦРБ на 145 коек, 1 участковая больница с. Кудара-Сомон, 1 железнодорожная больница п. Наушки, 7 врачебных амбулаторий, 29 </w:t>
            </w:r>
            <w:proofErr w:type="spellStart"/>
            <w:r w:rsidRPr="00BE66EF">
              <w:rPr>
                <w:rFonts w:eastAsiaTheme="minorHAnsi"/>
                <w:bCs/>
                <w:sz w:val="20"/>
                <w:szCs w:val="20"/>
                <w:lang w:eastAsia="en-US"/>
              </w:rPr>
              <w:t>фельдшерско</w:t>
            </w:r>
            <w:proofErr w:type="spellEnd"/>
            <w:r w:rsidRPr="00BE66EF">
              <w:rPr>
                <w:rFonts w:eastAsiaTheme="minorHAnsi"/>
                <w:bCs/>
                <w:sz w:val="20"/>
                <w:szCs w:val="20"/>
                <w:lang w:eastAsia="en-US"/>
              </w:rPr>
              <w:t xml:space="preserve"> акушерски</w:t>
            </w:r>
            <w:r w:rsidR="0088364B">
              <w:rPr>
                <w:rFonts w:eastAsiaTheme="minorHAnsi"/>
                <w:bCs/>
                <w:sz w:val="20"/>
                <w:szCs w:val="20"/>
                <w:lang w:eastAsia="en-US"/>
              </w:rPr>
              <w:t>х пунктов</w:t>
            </w:r>
            <w:r w:rsidRPr="00BE66EF">
              <w:rPr>
                <w:rFonts w:eastAsiaTheme="minorHAnsi"/>
                <w:bCs/>
                <w:sz w:val="20"/>
                <w:szCs w:val="20"/>
                <w:lang w:eastAsia="en-US"/>
              </w:rPr>
              <w:t>, 4 стоматологическая поликлиника, из них 3 организации частной формы</w:t>
            </w:r>
            <w:r w:rsidR="007E0714">
              <w:rPr>
                <w:rFonts w:eastAsiaTheme="minorHAnsi"/>
                <w:bCs/>
                <w:sz w:val="20"/>
                <w:szCs w:val="20"/>
                <w:lang w:eastAsia="en-US"/>
              </w:rPr>
              <w:t xml:space="preserve"> собственности. </w:t>
            </w:r>
            <w:r w:rsidR="00A57271">
              <w:rPr>
                <w:rFonts w:eastAsiaTheme="minorHAnsi"/>
                <w:bCs/>
                <w:sz w:val="20"/>
                <w:szCs w:val="20"/>
                <w:lang w:eastAsia="en-US"/>
              </w:rPr>
              <w:t>С</w:t>
            </w:r>
            <w:r w:rsidR="007E0714">
              <w:rPr>
                <w:rFonts w:eastAsiaTheme="minorHAnsi"/>
                <w:bCs/>
                <w:sz w:val="20"/>
                <w:szCs w:val="20"/>
                <w:lang w:eastAsia="en-US"/>
              </w:rPr>
              <w:t xml:space="preserve"> 2022 г. </w:t>
            </w:r>
            <w:r w:rsidR="00A57271">
              <w:rPr>
                <w:rFonts w:eastAsiaTheme="minorHAnsi"/>
                <w:bCs/>
                <w:sz w:val="20"/>
                <w:szCs w:val="20"/>
                <w:lang w:eastAsia="en-US"/>
              </w:rPr>
              <w:t>работает</w:t>
            </w:r>
            <w:r w:rsidR="007E0714">
              <w:rPr>
                <w:rFonts w:eastAsiaTheme="minorHAnsi"/>
                <w:bCs/>
                <w:sz w:val="20"/>
                <w:szCs w:val="20"/>
                <w:lang w:eastAsia="en-US"/>
              </w:rPr>
              <w:t xml:space="preserve"> филиал медицинского центра «</w:t>
            </w:r>
            <w:proofErr w:type="spellStart"/>
            <w:proofErr w:type="gramStart"/>
            <w:r w:rsidR="007E0714">
              <w:rPr>
                <w:rFonts w:eastAsiaTheme="minorHAnsi"/>
                <w:bCs/>
                <w:sz w:val="20"/>
                <w:szCs w:val="20"/>
                <w:lang w:eastAsia="en-US"/>
              </w:rPr>
              <w:t>Диагрупп</w:t>
            </w:r>
            <w:proofErr w:type="spellEnd"/>
            <w:r w:rsidR="007E0714">
              <w:rPr>
                <w:rFonts w:eastAsiaTheme="minorHAnsi"/>
                <w:bCs/>
                <w:sz w:val="20"/>
                <w:szCs w:val="20"/>
                <w:lang w:eastAsia="en-US"/>
              </w:rPr>
              <w:t>»</w:t>
            </w:r>
            <w:r w:rsidR="00D51C4B">
              <w:rPr>
                <w:rFonts w:eastAsiaTheme="minorHAnsi"/>
                <w:bCs/>
                <w:sz w:val="20"/>
                <w:szCs w:val="20"/>
                <w:lang w:eastAsia="en-US"/>
              </w:rPr>
              <w:t xml:space="preserve">  и</w:t>
            </w:r>
            <w:proofErr w:type="gramEnd"/>
            <w:r w:rsidR="00D51C4B">
              <w:rPr>
                <w:rFonts w:eastAsiaTheme="minorHAnsi"/>
                <w:bCs/>
                <w:sz w:val="20"/>
                <w:szCs w:val="20"/>
                <w:lang w:eastAsia="en-US"/>
              </w:rPr>
              <w:t xml:space="preserve"> кабинет УЗИ</w:t>
            </w:r>
            <w:r w:rsidR="007E0714" w:rsidRPr="007E0714">
              <w:rPr>
                <w:rFonts w:eastAsiaTheme="minorHAnsi"/>
                <w:bCs/>
                <w:sz w:val="20"/>
                <w:szCs w:val="20"/>
                <w:lang w:eastAsia="en-US"/>
              </w:rPr>
              <w:t xml:space="preserve"> </w:t>
            </w:r>
            <w:r w:rsidR="00D51C4B">
              <w:rPr>
                <w:rFonts w:eastAsiaTheme="minorHAnsi"/>
                <w:bCs/>
                <w:sz w:val="20"/>
                <w:szCs w:val="20"/>
                <w:lang w:eastAsia="en-US"/>
              </w:rPr>
              <w:t>что составляет 11</w:t>
            </w:r>
            <w:r w:rsidRPr="00BE66EF">
              <w:rPr>
                <w:rFonts w:eastAsiaTheme="minorHAnsi"/>
                <w:bCs/>
                <w:sz w:val="20"/>
                <w:szCs w:val="20"/>
                <w:lang w:eastAsia="en-US"/>
              </w:rPr>
              <w:t>,</w:t>
            </w:r>
            <w:r w:rsidR="00D51C4B">
              <w:rPr>
                <w:rFonts w:eastAsiaTheme="minorHAnsi"/>
                <w:bCs/>
                <w:sz w:val="20"/>
                <w:szCs w:val="20"/>
                <w:lang w:eastAsia="en-US"/>
              </w:rPr>
              <w:t>1</w:t>
            </w:r>
            <w:r w:rsidRPr="00BE66EF">
              <w:rPr>
                <w:rFonts w:eastAsiaTheme="minorHAnsi"/>
                <w:bCs/>
                <w:sz w:val="20"/>
                <w:szCs w:val="20"/>
                <w:lang w:eastAsia="en-US"/>
              </w:rPr>
              <w:t>%, от общего числа медицинских организаций</w:t>
            </w:r>
            <w:r w:rsidR="000C3201">
              <w:rPr>
                <w:rFonts w:eastAsiaTheme="minorHAnsi"/>
                <w:bCs/>
                <w:sz w:val="20"/>
                <w:szCs w:val="20"/>
                <w:lang w:eastAsia="en-US"/>
              </w:rPr>
              <w:t>.</w:t>
            </w:r>
          </w:p>
          <w:p w14:paraId="1A8AF392" w14:textId="77777777" w:rsidR="00A57271" w:rsidRPr="00A57271" w:rsidRDefault="00A57271" w:rsidP="00A57271">
            <w:pPr>
              <w:autoSpaceDE w:val="0"/>
              <w:autoSpaceDN w:val="0"/>
              <w:adjustRightInd w:val="0"/>
              <w:rPr>
                <w:rFonts w:eastAsiaTheme="minorHAnsi"/>
                <w:bCs/>
                <w:sz w:val="20"/>
                <w:szCs w:val="20"/>
                <w:lang w:eastAsia="en-US"/>
              </w:rPr>
            </w:pPr>
            <w:r w:rsidRPr="00A57271">
              <w:rPr>
                <w:rFonts w:eastAsiaTheme="minorHAnsi"/>
                <w:bCs/>
                <w:sz w:val="20"/>
                <w:szCs w:val="20"/>
                <w:lang w:eastAsia="en-US"/>
              </w:rPr>
              <w:t xml:space="preserve">Всего по направлению «Здравоохранение» в 2023 г. направлено 25,407 млн. руб. </w:t>
            </w:r>
          </w:p>
          <w:p w14:paraId="5FAEE674" w14:textId="77777777" w:rsidR="00A57271" w:rsidRPr="00A57271" w:rsidRDefault="00A57271" w:rsidP="00A57271">
            <w:pPr>
              <w:autoSpaceDE w:val="0"/>
              <w:autoSpaceDN w:val="0"/>
              <w:adjustRightInd w:val="0"/>
              <w:rPr>
                <w:rFonts w:eastAsiaTheme="minorHAnsi"/>
                <w:bCs/>
                <w:sz w:val="20"/>
                <w:szCs w:val="20"/>
                <w:lang w:eastAsia="en-US"/>
              </w:rPr>
            </w:pPr>
            <w:r w:rsidRPr="00A57271">
              <w:rPr>
                <w:rFonts w:eastAsiaTheme="minorHAnsi"/>
                <w:bCs/>
                <w:sz w:val="20"/>
                <w:szCs w:val="20"/>
                <w:lang w:eastAsia="en-US"/>
              </w:rPr>
              <w:t>Из них: в рамках модернизации первичного звена здравоохранения в ГБУЗ «Кяхтинская ЦРБ» приобретено:</w:t>
            </w:r>
          </w:p>
          <w:p w14:paraId="53CBD5BE" w14:textId="77777777" w:rsidR="00A57271" w:rsidRPr="00A57271" w:rsidRDefault="00A57271" w:rsidP="00A57271">
            <w:pPr>
              <w:autoSpaceDE w:val="0"/>
              <w:autoSpaceDN w:val="0"/>
              <w:adjustRightInd w:val="0"/>
              <w:rPr>
                <w:rFonts w:eastAsiaTheme="minorHAnsi"/>
                <w:bCs/>
                <w:sz w:val="20"/>
                <w:szCs w:val="20"/>
                <w:lang w:eastAsia="en-US"/>
              </w:rPr>
            </w:pPr>
            <w:r w:rsidRPr="00A57271">
              <w:rPr>
                <w:rFonts w:eastAsiaTheme="minorHAnsi"/>
                <w:bCs/>
                <w:sz w:val="20"/>
                <w:szCs w:val="20"/>
                <w:lang w:eastAsia="en-US"/>
              </w:rPr>
              <w:t xml:space="preserve">- 7 автомобилей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 на общую сумму 6,158 млн. руб. (ФБ -5,959 млн. руб., РБ- 0,199 млн. руб.); </w:t>
            </w:r>
          </w:p>
          <w:p w14:paraId="4DD3BF8D" w14:textId="77777777" w:rsidR="00A57271" w:rsidRPr="00A57271" w:rsidRDefault="00A57271" w:rsidP="00A57271">
            <w:pPr>
              <w:autoSpaceDE w:val="0"/>
              <w:autoSpaceDN w:val="0"/>
              <w:adjustRightInd w:val="0"/>
              <w:rPr>
                <w:rFonts w:eastAsiaTheme="minorHAnsi"/>
                <w:bCs/>
                <w:sz w:val="20"/>
                <w:szCs w:val="20"/>
                <w:lang w:eastAsia="en-US"/>
              </w:rPr>
            </w:pPr>
            <w:r w:rsidRPr="00A57271">
              <w:rPr>
                <w:rFonts w:eastAsiaTheme="minorHAnsi"/>
                <w:bCs/>
                <w:sz w:val="20"/>
                <w:szCs w:val="20"/>
                <w:lang w:eastAsia="en-US"/>
              </w:rPr>
              <w:t>- 1 автомобиль скорой медицинской помощи класса «В», оснащенный оборудованием на сумму 3,256 млн. руб. (ФБ).;</w:t>
            </w:r>
          </w:p>
          <w:p w14:paraId="4F6862C8" w14:textId="77777777" w:rsidR="00A57271" w:rsidRPr="00A57271" w:rsidRDefault="00A57271" w:rsidP="00A57271">
            <w:pPr>
              <w:autoSpaceDE w:val="0"/>
              <w:autoSpaceDN w:val="0"/>
              <w:adjustRightInd w:val="0"/>
              <w:rPr>
                <w:rFonts w:eastAsiaTheme="minorHAnsi"/>
                <w:bCs/>
                <w:sz w:val="20"/>
                <w:szCs w:val="20"/>
                <w:lang w:eastAsia="en-US"/>
              </w:rPr>
            </w:pPr>
            <w:r w:rsidRPr="00A57271">
              <w:rPr>
                <w:rFonts w:eastAsiaTheme="minorHAnsi"/>
                <w:bCs/>
                <w:sz w:val="20"/>
                <w:szCs w:val="20"/>
                <w:lang w:eastAsia="en-US"/>
              </w:rPr>
              <w:t xml:space="preserve">- 34 ед. оборудования на сумму 0,452 млн. руб. (ФБ -0,438 млн. руб., РБ- </w:t>
            </w:r>
            <w:r w:rsidRPr="00A57271">
              <w:rPr>
                <w:rFonts w:eastAsiaTheme="minorHAnsi"/>
                <w:bCs/>
                <w:sz w:val="20"/>
                <w:szCs w:val="20"/>
                <w:lang w:eastAsia="en-US"/>
              </w:rPr>
              <w:lastRenderedPageBreak/>
              <w:t>0,014 млн. руб.);</w:t>
            </w:r>
          </w:p>
          <w:p w14:paraId="72A27556" w14:textId="77777777" w:rsidR="00A57271" w:rsidRPr="00A57271" w:rsidRDefault="00A57271" w:rsidP="00A57271">
            <w:pPr>
              <w:autoSpaceDE w:val="0"/>
              <w:autoSpaceDN w:val="0"/>
              <w:adjustRightInd w:val="0"/>
              <w:rPr>
                <w:rFonts w:eastAsiaTheme="minorHAnsi"/>
                <w:bCs/>
                <w:sz w:val="20"/>
                <w:szCs w:val="20"/>
                <w:lang w:eastAsia="en-US"/>
              </w:rPr>
            </w:pPr>
            <w:r w:rsidRPr="00A57271">
              <w:rPr>
                <w:rFonts w:eastAsiaTheme="minorHAnsi"/>
                <w:bCs/>
                <w:sz w:val="20"/>
                <w:szCs w:val="20"/>
                <w:lang w:eastAsia="en-US"/>
              </w:rPr>
              <w:t>- возведена быстровозводимая модульная конструкция врачебной амбулатории в п. Слобода на сумму 32,755 млн. руб. (ФБ -</w:t>
            </w:r>
            <w:proofErr w:type="gramStart"/>
            <w:r w:rsidRPr="00A57271">
              <w:rPr>
                <w:rFonts w:eastAsiaTheme="minorHAnsi"/>
                <w:bCs/>
                <w:sz w:val="20"/>
                <w:szCs w:val="20"/>
                <w:lang w:eastAsia="en-US"/>
              </w:rPr>
              <w:t>31,693  млн.</w:t>
            </w:r>
            <w:proofErr w:type="gramEnd"/>
            <w:r w:rsidRPr="00A57271">
              <w:rPr>
                <w:rFonts w:eastAsiaTheme="minorHAnsi"/>
                <w:bCs/>
                <w:sz w:val="20"/>
                <w:szCs w:val="20"/>
                <w:lang w:eastAsia="en-US"/>
              </w:rPr>
              <w:t xml:space="preserve"> руб., РБ- 1,061  млн. руб.)</w:t>
            </w:r>
          </w:p>
          <w:p w14:paraId="5D7C468C" w14:textId="77777777" w:rsidR="00A57271" w:rsidRPr="00A57271" w:rsidRDefault="00A57271" w:rsidP="00A57271">
            <w:pPr>
              <w:autoSpaceDE w:val="0"/>
              <w:autoSpaceDN w:val="0"/>
              <w:adjustRightInd w:val="0"/>
              <w:rPr>
                <w:rFonts w:eastAsiaTheme="minorHAnsi"/>
                <w:bCs/>
                <w:sz w:val="20"/>
                <w:szCs w:val="20"/>
                <w:lang w:eastAsia="en-US"/>
              </w:rPr>
            </w:pPr>
            <w:r w:rsidRPr="00A57271">
              <w:rPr>
                <w:rFonts w:eastAsiaTheme="minorHAnsi"/>
                <w:bCs/>
                <w:sz w:val="20"/>
                <w:szCs w:val="20"/>
                <w:lang w:eastAsia="en-US"/>
              </w:rPr>
              <w:t>- закуп медицинского оборудования и мебели для оснащения быстровозводимой модульной конструкции врачебной амбулатории п. Слобода на сумму 5,260 млн. руб. (РБ);</w:t>
            </w:r>
          </w:p>
          <w:p w14:paraId="377512BF" w14:textId="03AB4EB1" w:rsidR="000C3201" w:rsidRPr="00BE66EF" w:rsidRDefault="00A57271" w:rsidP="00A57271">
            <w:pPr>
              <w:autoSpaceDE w:val="0"/>
              <w:autoSpaceDN w:val="0"/>
              <w:adjustRightInd w:val="0"/>
              <w:rPr>
                <w:rFonts w:eastAsiaTheme="minorHAnsi"/>
                <w:bCs/>
                <w:sz w:val="20"/>
                <w:szCs w:val="20"/>
                <w:lang w:eastAsia="en-US"/>
              </w:rPr>
            </w:pPr>
            <w:r w:rsidRPr="00A57271">
              <w:rPr>
                <w:rFonts w:eastAsiaTheme="minorHAnsi"/>
                <w:bCs/>
                <w:sz w:val="20"/>
                <w:szCs w:val="20"/>
                <w:lang w:eastAsia="en-US"/>
              </w:rPr>
              <w:t>- выполнены работы по разработке проектно-сметной документации на капитальный ремонт зданий взрослой поликлиники ГБУЗ «Кяхтинская ЦРБ» на сумму 0,6 млн. руб. (РБ).</w:t>
            </w:r>
          </w:p>
        </w:tc>
      </w:tr>
      <w:tr w:rsidR="00607CDF" w:rsidRPr="00C76FA5" w14:paraId="369AAF43" w14:textId="77777777" w:rsidTr="00C81542">
        <w:tc>
          <w:tcPr>
            <w:tcW w:w="594" w:type="dxa"/>
          </w:tcPr>
          <w:p w14:paraId="042FC957" w14:textId="77777777" w:rsidR="00607CDF" w:rsidRPr="00801FC2" w:rsidRDefault="00801FC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5.2</w:t>
            </w:r>
          </w:p>
        </w:tc>
        <w:tc>
          <w:tcPr>
            <w:tcW w:w="7202" w:type="dxa"/>
          </w:tcPr>
          <w:p w14:paraId="384BAFA6" w14:textId="77777777" w:rsidR="00607CDF" w:rsidRPr="001555D8" w:rsidRDefault="00F82FE1" w:rsidP="005259F1">
            <w:pPr>
              <w:autoSpaceDE w:val="0"/>
              <w:autoSpaceDN w:val="0"/>
              <w:adjustRightInd w:val="0"/>
              <w:rPr>
                <w:sz w:val="20"/>
                <w:lang w:eastAsia="en-US"/>
              </w:rPr>
            </w:pPr>
            <w:r w:rsidRPr="001555D8">
              <w:rPr>
                <w:sz w:val="20"/>
                <w:lang w:eastAsia="en-US"/>
              </w:rP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6521" w:type="dxa"/>
          </w:tcPr>
          <w:p w14:paraId="4A9E511D" w14:textId="77777777" w:rsidR="00607CDF" w:rsidRPr="00D64C75" w:rsidRDefault="00D64C75" w:rsidP="00D64C75">
            <w:pPr>
              <w:autoSpaceDE w:val="0"/>
              <w:autoSpaceDN w:val="0"/>
              <w:adjustRightInd w:val="0"/>
              <w:rPr>
                <w:rFonts w:eastAsiaTheme="minorHAnsi"/>
                <w:bCs/>
                <w:sz w:val="20"/>
                <w:szCs w:val="20"/>
                <w:lang w:eastAsia="en-US"/>
              </w:rPr>
            </w:pPr>
            <w:r>
              <w:rPr>
                <w:rFonts w:eastAsiaTheme="minorHAnsi"/>
                <w:bCs/>
                <w:sz w:val="20"/>
                <w:szCs w:val="20"/>
                <w:lang w:eastAsia="en-US"/>
              </w:rPr>
              <w:t>Сайт министерства здравоохранения РБ, раздел «Лицензирование»</w:t>
            </w:r>
          </w:p>
        </w:tc>
      </w:tr>
      <w:tr w:rsidR="0059052E" w:rsidRPr="00C76FA5" w14:paraId="1F7B690C" w14:textId="77777777" w:rsidTr="00C81542">
        <w:tc>
          <w:tcPr>
            <w:tcW w:w="594" w:type="dxa"/>
          </w:tcPr>
          <w:p w14:paraId="67425C21" w14:textId="77777777" w:rsidR="0059052E" w:rsidRPr="00801FC2" w:rsidRDefault="00801FC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5.3</w:t>
            </w:r>
          </w:p>
        </w:tc>
        <w:tc>
          <w:tcPr>
            <w:tcW w:w="7202" w:type="dxa"/>
          </w:tcPr>
          <w:p w14:paraId="77D54011" w14:textId="77777777" w:rsidR="007C1623" w:rsidRPr="001555D8" w:rsidRDefault="007C1623" w:rsidP="007C1623">
            <w:pPr>
              <w:autoSpaceDE w:val="0"/>
              <w:autoSpaceDN w:val="0"/>
              <w:adjustRightInd w:val="0"/>
              <w:rPr>
                <w:sz w:val="20"/>
                <w:lang w:eastAsia="en-US"/>
              </w:rPr>
            </w:pPr>
            <w:r w:rsidRPr="001555D8">
              <w:rPr>
                <w:sz w:val="20"/>
                <w:lang w:eastAsia="en-US"/>
              </w:rPr>
              <w:t>Ведение перечня объектов государственной собственности, передача которых возможна по договорам аренды с обязательством</w:t>
            </w:r>
          </w:p>
          <w:p w14:paraId="4B07C376" w14:textId="77777777" w:rsidR="0059052E" w:rsidRPr="001555D8" w:rsidRDefault="007C1623" w:rsidP="007C1623">
            <w:pPr>
              <w:autoSpaceDE w:val="0"/>
              <w:autoSpaceDN w:val="0"/>
              <w:adjustRightInd w:val="0"/>
              <w:rPr>
                <w:sz w:val="20"/>
                <w:lang w:eastAsia="en-US"/>
              </w:rPr>
            </w:pPr>
            <w:r w:rsidRPr="001555D8">
              <w:rPr>
                <w:sz w:val="20"/>
                <w:lang w:eastAsia="en-US"/>
              </w:rPr>
              <w:t>сохранения целевого назначения и использования объекта</w:t>
            </w:r>
          </w:p>
        </w:tc>
        <w:tc>
          <w:tcPr>
            <w:tcW w:w="6521" w:type="dxa"/>
          </w:tcPr>
          <w:p w14:paraId="03E2664E" w14:textId="77777777" w:rsidR="0059052E" w:rsidRPr="00D64C75" w:rsidRDefault="00D64C75" w:rsidP="00D64C75">
            <w:pPr>
              <w:autoSpaceDE w:val="0"/>
              <w:autoSpaceDN w:val="0"/>
              <w:adjustRightInd w:val="0"/>
              <w:rPr>
                <w:rFonts w:eastAsiaTheme="minorHAnsi"/>
                <w:bCs/>
                <w:sz w:val="20"/>
                <w:szCs w:val="20"/>
                <w:lang w:eastAsia="en-US"/>
              </w:rPr>
            </w:pPr>
            <w:r>
              <w:rPr>
                <w:rFonts w:eastAsiaTheme="minorHAnsi"/>
                <w:bCs/>
                <w:sz w:val="20"/>
                <w:szCs w:val="20"/>
                <w:lang w:eastAsia="en-US"/>
              </w:rPr>
              <w:t>М</w:t>
            </w:r>
            <w:r w:rsidRPr="00D64C75">
              <w:rPr>
                <w:rFonts w:eastAsiaTheme="minorHAnsi"/>
                <w:bCs/>
                <w:sz w:val="20"/>
                <w:szCs w:val="20"/>
                <w:lang w:eastAsia="en-US"/>
              </w:rPr>
              <w:t>инистерств</w:t>
            </w:r>
            <w:r>
              <w:rPr>
                <w:rFonts w:eastAsiaTheme="minorHAnsi"/>
                <w:bCs/>
                <w:sz w:val="20"/>
                <w:szCs w:val="20"/>
                <w:lang w:eastAsia="en-US"/>
              </w:rPr>
              <w:t>о</w:t>
            </w:r>
            <w:r w:rsidRPr="00D64C75">
              <w:rPr>
                <w:rFonts w:eastAsiaTheme="minorHAnsi"/>
                <w:bCs/>
                <w:sz w:val="20"/>
                <w:szCs w:val="20"/>
                <w:lang w:eastAsia="en-US"/>
              </w:rPr>
              <w:t xml:space="preserve"> здравоохранения РБ</w:t>
            </w:r>
          </w:p>
        </w:tc>
      </w:tr>
      <w:tr w:rsidR="00D04FA7" w:rsidRPr="00C76FA5" w14:paraId="3EDC7EAA" w14:textId="77777777" w:rsidTr="00C81542">
        <w:tc>
          <w:tcPr>
            <w:tcW w:w="594" w:type="dxa"/>
          </w:tcPr>
          <w:p w14:paraId="5C79B95D" w14:textId="77777777" w:rsidR="00D04FA7" w:rsidRPr="00801FC2" w:rsidRDefault="00801FC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5.4</w:t>
            </w:r>
          </w:p>
        </w:tc>
        <w:tc>
          <w:tcPr>
            <w:tcW w:w="7202" w:type="dxa"/>
          </w:tcPr>
          <w:p w14:paraId="44C913FB" w14:textId="77777777" w:rsidR="00293C17" w:rsidRPr="001555D8" w:rsidRDefault="00293C17" w:rsidP="00293C17">
            <w:pPr>
              <w:autoSpaceDE w:val="0"/>
              <w:autoSpaceDN w:val="0"/>
              <w:adjustRightInd w:val="0"/>
              <w:rPr>
                <w:sz w:val="20"/>
                <w:lang w:eastAsia="en-US"/>
              </w:rPr>
            </w:pPr>
            <w:r w:rsidRPr="001555D8">
              <w:rPr>
                <w:sz w:val="20"/>
                <w:lang w:eastAsia="en-US"/>
              </w:rPr>
              <w:t>Проведение анализа распределения объемов средств территориальными комиссиями ОМС, а также условий выплат по оказанным</w:t>
            </w:r>
          </w:p>
          <w:p w14:paraId="71104CF0" w14:textId="77777777" w:rsidR="00D04FA7" w:rsidRPr="001555D8" w:rsidRDefault="00293C17" w:rsidP="00293C17">
            <w:pPr>
              <w:autoSpaceDE w:val="0"/>
              <w:autoSpaceDN w:val="0"/>
              <w:adjustRightInd w:val="0"/>
              <w:rPr>
                <w:sz w:val="20"/>
                <w:lang w:eastAsia="en-US"/>
              </w:rPr>
            </w:pPr>
            <w:r w:rsidRPr="001555D8">
              <w:rPr>
                <w:sz w:val="20"/>
                <w:lang w:eastAsia="en-US"/>
              </w:rPr>
              <w:t>медицинским услугам с привлечением представителей антимонопольного органа</w:t>
            </w:r>
          </w:p>
        </w:tc>
        <w:tc>
          <w:tcPr>
            <w:tcW w:w="6521" w:type="dxa"/>
          </w:tcPr>
          <w:p w14:paraId="19647B57" w14:textId="77777777" w:rsidR="00D04FA7" w:rsidRPr="00D64C75" w:rsidRDefault="00D64C75" w:rsidP="00D64C75">
            <w:pPr>
              <w:autoSpaceDE w:val="0"/>
              <w:autoSpaceDN w:val="0"/>
              <w:adjustRightInd w:val="0"/>
              <w:rPr>
                <w:rFonts w:eastAsiaTheme="minorHAnsi"/>
                <w:bCs/>
                <w:sz w:val="20"/>
                <w:szCs w:val="20"/>
                <w:lang w:eastAsia="en-US"/>
              </w:rPr>
            </w:pPr>
            <w:r>
              <w:rPr>
                <w:rFonts w:eastAsiaTheme="minorHAnsi"/>
                <w:bCs/>
                <w:sz w:val="20"/>
                <w:szCs w:val="20"/>
                <w:lang w:eastAsia="en-US"/>
              </w:rPr>
              <w:t>М</w:t>
            </w:r>
            <w:r w:rsidRPr="00D64C75">
              <w:rPr>
                <w:rFonts w:eastAsiaTheme="minorHAnsi"/>
                <w:bCs/>
                <w:sz w:val="20"/>
                <w:szCs w:val="20"/>
                <w:lang w:eastAsia="en-US"/>
              </w:rPr>
              <w:t>инистерств</w:t>
            </w:r>
            <w:r>
              <w:rPr>
                <w:rFonts w:eastAsiaTheme="minorHAnsi"/>
                <w:bCs/>
                <w:sz w:val="20"/>
                <w:szCs w:val="20"/>
                <w:lang w:eastAsia="en-US"/>
              </w:rPr>
              <w:t>о</w:t>
            </w:r>
            <w:r w:rsidRPr="00D64C75">
              <w:rPr>
                <w:rFonts w:eastAsiaTheme="minorHAnsi"/>
                <w:bCs/>
                <w:sz w:val="20"/>
                <w:szCs w:val="20"/>
                <w:lang w:eastAsia="en-US"/>
              </w:rPr>
              <w:t xml:space="preserve"> здравоохранения РБ</w:t>
            </w:r>
          </w:p>
        </w:tc>
      </w:tr>
      <w:tr w:rsidR="00293C17" w:rsidRPr="00C76FA5" w14:paraId="12B5A25B" w14:textId="77777777" w:rsidTr="00E97F70">
        <w:tc>
          <w:tcPr>
            <w:tcW w:w="594" w:type="dxa"/>
          </w:tcPr>
          <w:p w14:paraId="2BF4133B" w14:textId="77777777" w:rsidR="00293C17" w:rsidRPr="00801FC2" w:rsidRDefault="00801FC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p>
        </w:tc>
        <w:tc>
          <w:tcPr>
            <w:tcW w:w="13723" w:type="dxa"/>
            <w:gridSpan w:val="2"/>
          </w:tcPr>
          <w:p w14:paraId="4D927F3F" w14:textId="77777777" w:rsidR="00293C17" w:rsidRPr="008F6C8B" w:rsidRDefault="00293C17" w:rsidP="00293C17">
            <w:pPr>
              <w:autoSpaceDE w:val="0"/>
              <w:autoSpaceDN w:val="0"/>
              <w:adjustRightInd w:val="0"/>
              <w:jc w:val="center"/>
              <w:rPr>
                <w:b/>
                <w:sz w:val="20"/>
                <w:lang w:eastAsia="en-US"/>
              </w:rPr>
            </w:pPr>
            <w:r w:rsidRPr="008F6C8B">
              <w:rPr>
                <w:b/>
                <w:sz w:val="20"/>
                <w:lang w:eastAsia="en-US"/>
              </w:rPr>
              <w:t>Рынок услуг розничной торговли лекарственными препаратами, медицинскими изделиями и сопутствующими товарами</w:t>
            </w:r>
          </w:p>
          <w:p w14:paraId="0828724D" w14:textId="77777777" w:rsidR="00293C17" w:rsidRPr="00C76FA5" w:rsidRDefault="00293C17" w:rsidP="00293C17">
            <w:pPr>
              <w:autoSpaceDE w:val="0"/>
              <w:autoSpaceDN w:val="0"/>
              <w:adjustRightInd w:val="0"/>
              <w:jc w:val="center"/>
              <w:rPr>
                <w:rFonts w:eastAsiaTheme="minorHAnsi"/>
                <w:bCs/>
                <w:sz w:val="28"/>
                <w:szCs w:val="28"/>
                <w:lang w:eastAsia="en-US"/>
              </w:rPr>
            </w:pPr>
          </w:p>
        </w:tc>
      </w:tr>
      <w:tr w:rsidR="00D04FA7" w:rsidRPr="00C76FA5" w14:paraId="5E80A8D4" w14:textId="77777777" w:rsidTr="00C81542">
        <w:tc>
          <w:tcPr>
            <w:tcW w:w="594" w:type="dxa"/>
          </w:tcPr>
          <w:p w14:paraId="5D22413E" w14:textId="77777777" w:rsidR="00D04FA7" w:rsidRPr="00406ADC" w:rsidRDefault="00406AD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6.1</w:t>
            </w:r>
          </w:p>
        </w:tc>
        <w:tc>
          <w:tcPr>
            <w:tcW w:w="7202" w:type="dxa"/>
          </w:tcPr>
          <w:p w14:paraId="062DCC9B" w14:textId="77777777" w:rsidR="00D04FA7" w:rsidRPr="001555D8" w:rsidRDefault="00BC7762" w:rsidP="00BC7762">
            <w:pPr>
              <w:autoSpaceDE w:val="0"/>
              <w:autoSpaceDN w:val="0"/>
              <w:adjustRightInd w:val="0"/>
              <w:spacing w:before="2"/>
              <w:rPr>
                <w:sz w:val="20"/>
                <w:lang w:eastAsia="en-US"/>
              </w:rPr>
            </w:pPr>
            <w:r w:rsidRPr="001555D8">
              <w:rPr>
                <w:sz w:val="20"/>
                <w:lang w:eastAsia="en-US"/>
              </w:rPr>
              <w:t>Приватизация унитарных предприятий, осуществляющих торговлю лекарственными препаратами, медицинскими изделиями и</w:t>
            </w:r>
            <w:r>
              <w:rPr>
                <w:sz w:val="20"/>
                <w:lang w:eastAsia="en-US"/>
              </w:rPr>
              <w:t xml:space="preserve"> </w:t>
            </w:r>
            <w:r w:rsidRPr="001555D8">
              <w:rPr>
                <w:sz w:val="20"/>
                <w:lang w:eastAsia="en-US"/>
              </w:rPr>
              <w:t>сопутствующими товарами</w:t>
            </w:r>
          </w:p>
        </w:tc>
        <w:tc>
          <w:tcPr>
            <w:tcW w:w="6521" w:type="dxa"/>
          </w:tcPr>
          <w:p w14:paraId="260F0B0F" w14:textId="49C42389" w:rsidR="00BE66EF" w:rsidRDefault="003867E9" w:rsidP="00150C40">
            <w:pPr>
              <w:autoSpaceDE w:val="0"/>
              <w:autoSpaceDN w:val="0"/>
              <w:adjustRightInd w:val="0"/>
              <w:jc w:val="both"/>
              <w:rPr>
                <w:sz w:val="20"/>
                <w:lang w:eastAsia="en-US"/>
              </w:rPr>
            </w:pPr>
            <w:r w:rsidRPr="00C10B6C">
              <w:rPr>
                <w:sz w:val="20"/>
                <w:lang w:eastAsia="en-US"/>
              </w:rPr>
              <w:t>Главной социальной задачей государства является обеспечение населения МО «Кяхтинский район» Республики Бурятия доступной и качественной медицинской, а также лекарственной помощью. Одним из факторов доступности лекарственной помощи является физическая, пространственно-временная доступность. Задача повышения доступности лекарственной помощи сельскому населению. В настоящее время в МО «Кяхтинский район» Республики Бурятия количество аптечных организаций составляет 1</w:t>
            </w:r>
            <w:r w:rsidR="00B46EDD">
              <w:rPr>
                <w:sz w:val="20"/>
                <w:lang w:eastAsia="en-US"/>
              </w:rPr>
              <w:t>7</w:t>
            </w:r>
            <w:r w:rsidRPr="00C10B6C">
              <w:rPr>
                <w:sz w:val="20"/>
                <w:lang w:eastAsia="en-US"/>
              </w:rPr>
              <w:t>, из них 1</w:t>
            </w:r>
            <w:r w:rsidR="00B46EDD">
              <w:rPr>
                <w:sz w:val="20"/>
                <w:lang w:eastAsia="en-US"/>
              </w:rPr>
              <w:t>7</w:t>
            </w:r>
            <w:r w:rsidRPr="00C10B6C">
              <w:rPr>
                <w:sz w:val="20"/>
                <w:lang w:eastAsia="en-US"/>
              </w:rPr>
              <w:t xml:space="preserve"> </w:t>
            </w:r>
            <w:r w:rsidR="00A90D16">
              <w:rPr>
                <w:sz w:val="20"/>
                <w:lang w:eastAsia="en-US"/>
              </w:rPr>
              <w:t>–</w:t>
            </w:r>
            <w:r w:rsidRPr="00C10B6C">
              <w:rPr>
                <w:sz w:val="20"/>
                <w:lang w:eastAsia="en-US"/>
              </w:rPr>
              <w:t xml:space="preserve"> частной формы собственности. </w:t>
            </w:r>
            <w:r w:rsidR="00B46EDD">
              <w:rPr>
                <w:sz w:val="20"/>
                <w:lang w:eastAsia="en-US"/>
              </w:rPr>
              <w:t>14</w:t>
            </w:r>
            <w:r w:rsidR="00BE66EF">
              <w:rPr>
                <w:sz w:val="20"/>
                <w:lang w:eastAsia="en-US"/>
              </w:rPr>
              <w:t xml:space="preserve"> организаций помещения в собственности</w:t>
            </w:r>
            <w:r w:rsidR="00B46EDD">
              <w:rPr>
                <w:sz w:val="20"/>
                <w:lang w:eastAsia="en-US"/>
              </w:rPr>
              <w:t xml:space="preserve"> (82,3%)</w:t>
            </w:r>
            <w:r w:rsidR="00BE66EF">
              <w:rPr>
                <w:sz w:val="20"/>
                <w:lang w:eastAsia="en-US"/>
              </w:rPr>
              <w:t>.</w:t>
            </w:r>
          </w:p>
          <w:p w14:paraId="2A28137F" w14:textId="1439C17D" w:rsidR="003C5601" w:rsidRPr="00150C40" w:rsidRDefault="003867E9" w:rsidP="00150C40">
            <w:pPr>
              <w:autoSpaceDE w:val="0"/>
              <w:autoSpaceDN w:val="0"/>
              <w:adjustRightInd w:val="0"/>
              <w:jc w:val="both"/>
              <w:rPr>
                <w:sz w:val="20"/>
                <w:lang w:eastAsia="en-US"/>
              </w:rPr>
            </w:pPr>
            <w:r w:rsidRPr="00C10B6C">
              <w:rPr>
                <w:sz w:val="20"/>
                <w:lang w:eastAsia="en-US"/>
              </w:rPr>
              <w:t>В ГБУЗ «Кяхтинская ЦРБ» функционирует аптека с 2018 г., обслуживают по программе обеспечения пациентов лекарственными препаратами: ОНЛП, 7ВЗН, «Сахарный диабет», детей до 3-х лет. 29 ФАП реализуют лекарственные препараты.</w:t>
            </w:r>
            <w:r w:rsidR="002B091A">
              <w:rPr>
                <w:sz w:val="20"/>
                <w:lang w:eastAsia="en-US"/>
              </w:rPr>
              <w:t xml:space="preserve"> </w:t>
            </w:r>
            <w:r w:rsidR="002B091A" w:rsidRPr="002B091A">
              <w:rPr>
                <w:sz w:val="20"/>
                <w:lang w:eastAsia="en-US"/>
              </w:rPr>
              <w:t>Доля организаций частной формы собственности на рынке услуг розничной торговли 100%</w:t>
            </w:r>
            <w:r w:rsidR="002B091A">
              <w:rPr>
                <w:sz w:val="20"/>
                <w:lang w:eastAsia="en-US"/>
              </w:rPr>
              <w:t>.</w:t>
            </w:r>
          </w:p>
        </w:tc>
      </w:tr>
      <w:tr w:rsidR="00197D51" w:rsidRPr="00C76FA5" w14:paraId="090C0F81" w14:textId="77777777" w:rsidTr="00E97F70">
        <w:tc>
          <w:tcPr>
            <w:tcW w:w="594" w:type="dxa"/>
          </w:tcPr>
          <w:p w14:paraId="08D9C7FA" w14:textId="77777777" w:rsidR="00197D51" w:rsidRPr="00406ADC" w:rsidRDefault="00406AD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7.</w:t>
            </w:r>
          </w:p>
        </w:tc>
        <w:tc>
          <w:tcPr>
            <w:tcW w:w="13723" w:type="dxa"/>
            <w:gridSpan w:val="2"/>
          </w:tcPr>
          <w:p w14:paraId="25D97812" w14:textId="77777777" w:rsidR="00197D51" w:rsidRPr="008F6C8B" w:rsidRDefault="00197D51" w:rsidP="00197D51">
            <w:pPr>
              <w:autoSpaceDE w:val="0"/>
              <w:autoSpaceDN w:val="0"/>
              <w:adjustRightInd w:val="0"/>
              <w:jc w:val="center"/>
              <w:rPr>
                <w:b/>
                <w:sz w:val="20"/>
                <w:lang w:eastAsia="en-US"/>
              </w:rPr>
            </w:pPr>
            <w:r w:rsidRPr="008F6C8B">
              <w:rPr>
                <w:b/>
                <w:sz w:val="20"/>
                <w:lang w:eastAsia="en-US"/>
              </w:rPr>
              <w:t>Рынок социальных услуг</w:t>
            </w:r>
          </w:p>
          <w:p w14:paraId="22E01180" w14:textId="77777777" w:rsidR="00197D51" w:rsidRPr="00C76FA5" w:rsidRDefault="00197D51" w:rsidP="00197D51">
            <w:pPr>
              <w:autoSpaceDE w:val="0"/>
              <w:autoSpaceDN w:val="0"/>
              <w:adjustRightInd w:val="0"/>
              <w:jc w:val="center"/>
              <w:rPr>
                <w:rFonts w:eastAsiaTheme="minorHAnsi"/>
                <w:bCs/>
                <w:sz w:val="28"/>
                <w:szCs w:val="28"/>
                <w:lang w:eastAsia="en-US"/>
              </w:rPr>
            </w:pPr>
          </w:p>
        </w:tc>
      </w:tr>
      <w:tr w:rsidR="00BC7762" w:rsidRPr="00C76FA5" w14:paraId="57D90262" w14:textId="77777777" w:rsidTr="00C81542">
        <w:tc>
          <w:tcPr>
            <w:tcW w:w="594" w:type="dxa"/>
          </w:tcPr>
          <w:p w14:paraId="2EBB7D97" w14:textId="77777777" w:rsidR="00BC7762" w:rsidRPr="00406ADC" w:rsidRDefault="00406AD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7.1</w:t>
            </w:r>
          </w:p>
        </w:tc>
        <w:tc>
          <w:tcPr>
            <w:tcW w:w="7202" w:type="dxa"/>
          </w:tcPr>
          <w:p w14:paraId="69CDC665" w14:textId="77777777" w:rsidR="00BC7762" w:rsidRPr="001555D8" w:rsidRDefault="00776EBB" w:rsidP="005259F1">
            <w:pPr>
              <w:autoSpaceDE w:val="0"/>
              <w:autoSpaceDN w:val="0"/>
              <w:adjustRightInd w:val="0"/>
              <w:rPr>
                <w:sz w:val="20"/>
                <w:lang w:eastAsia="en-US"/>
              </w:rPr>
            </w:pPr>
            <w:r w:rsidRPr="001555D8">
              <w:rPr>
                <w:sz w:val="20"/>
                <w:lang w:eastAsia="en-US"/>
              </w:rPr>
              <w:t xml:space="preserve">Формирование и ведение реестра поставщиков социальных услуг и регистра получателей социальных услуг согласно </w:t>
            </w:r>
            <w:hyperlink r:id="rId5" w:history="1">
              <w:r w:rsidRPr="001555D8">
                <w:rPr>
                  <w:sz w:val="20"/>
                  <w:lang w:eastAsia="en-US"/>
                </w:rPr>
                <w:t>статьям 25</w:t>
              </w:r>
            </w:hyperlink>
            <w:r w:rsidRPr="001555D8">
              <w:rPr>
                <w:sz w:val="20"/>
                <w:lang w:eastAsia="en-US"/>
              </w:rPr>
              <w:t xml:space="preserve">, </w:t>
            </w:r>
            <w:hyperlink r:id="rId6" w:history="1">
              <w:r w:rsidRPr="001555D8">
                <w:rPr>
                  <w:sz w:val="20"/>
                  <w:lang w:eastAsia="en-US"/>
                </w:rPr>
                <w:t>26</w:t>
              </w:r>
            </w:hyperlink>
            <w:r w:rsidRPr="001555D8">
              <w:rPr>
                <w:sz w:val="20"/>
                <w:lang w:eastAsia="en-US"/>
              </w:rPr>
              <w:t xml:space="preserve"> Федерального закона от 28.12.2013 № 442-ФЗ «Об основах социального обслуживания граждан в Российской Федерации»</w:t>
            </w:r>
          </w:p>
        </w:tc>
        <w:tc>
          <w:tcPr>
            <w:tcW w:w="6521" w:type="dxa"/>
          </w:tcPr>
          <w:p w14:paraId="4772509F" w14:textId="77777777" w:rsidR="00BC7762" w:rsidRDefault="009040DA" w:rsidP="009040DA">
            <w:pPr>
              <w:autoSpaceDE w:val="0"/>
              <w:autoSpaceDN w:val="0"/>
              <w:adjustRightInd w:val="0"/>
              <w:rPr>
                <w:rFonts w:eastAsiaTheme="minorHAnsi"/>
                <w:bCs/>
                <w:sz w:val="20"/>
                <w:szCs w:val="20"/>
                <w:lang w:eastAsia="en-US"/>
              </w:rPr>
            </w:pPr>
            <w:r w:rsidRPr="009040DA">
              <w:rPr>
                <w:rFonts w:eastAsiaTheme="minorHAnsi"/>
                <w:bCs/>
                <w:sz w:val="20"/>
                <w:szCs w:val="20"/>
                <w:lang w:eastAsia="en-US"/>
              </w:rPr>
              <w:t xml:space="preserve">В реестре поставщиков социальных услуг </w:t>
            </w:r>
            <w:r w:rsidR="00936DB7">
              <w:rPr>
                <w:rFonts w:eastAsiaTheme="minorHAnsi"/>
                <w:bCs/>
                <w:sz w:val="20"/>
                <w:szCs w:val="20"/>
                <w:lang w:eastAsia="en-US"/>
              </w:rPr>
              <w:t>7</w:t>
            </w:r>
            <w:r w:rsidRPr="009040DA">
              <w:rPr>
                <w:rFonts w:eastAsiaTheme="minorHAnsi"/>
                <w:bCs/>
                <w:sz w:val="20"/>
                <w:szCs w:val="20"/>
                <w:lang w:eastAsia="en-US"/>
              </w:rPr>
              <w:t xml:space="preserve"> организаций, в том числе одна некоммерческая организация: местная православная религиозная организация Свято-Успенский Приход. </w:t>
            </w:r>
            <w:r w:rsidR="00936DB7" w:rsidRPr="00936DB7">
              <w:rPr>
                <w:rFonts w:eastAsiaTheme="minorHAnsi"/>
                <w:bCs/>
                <w:sz w:val="20"/>
                <w:szCs w:val="20"/>
                <w:lang w:eastAsia="en-US"/>
              </w:rPr>
              <w:t>01 июня 2023 г. открылся филиал государственного Фонда «Защитники отечества» в Республике Бурятия по Кяхтинскому району</w:t>
            </w:r>
            <w:r w:rsidR="00936DB7">
              <w:rPr>
                <w:rFonts w:eastAsiaTheme="minorHAnsi"/>
                <w:bCs/>
                <w:sz w:val="20"/>
                <w:szCs w:val="20"/>
                <w:lang w:eastAsia="en-US"/>
              </w:rPr>
              <w:t>.</w:t>
            </w:r>
          </w:p>
          <w:p w14:paraId="6EE5BCCB" w14:textId="77777777" w:rsidR="00936DB7" w:rsidRPr="00936DB7" w:rsidRDefault="00936DB7" w:rsidP="00936DB7">
            <w:pPr>
              <w:autoSpaceDE w:val="0"/>
              <w:autoSpaceDN w:val="0"/>
              <w:adjustRightInd w:val="0"/>
              <w:rPr>
                <w:rFonts w:eastAsiaTheme="minorHAnsi"/>
                <w:bCs/>
                <w:sz w:val="20"/>
                <w:szCs w:val="20"/>
                <w:lang w:eastAsia="en-US"/>
              </w:rPr>
            </w:pPr>
            <w:r w:rsidRPr="00936DB7">
              <w:rPr>
                <w:rFonts w:eastAsiaTheme="minorHAnsi"/>
                <w:bCs/>
                <w:sz w:val="20"/>
                <w:szCs w:val="20"/>
                <w:lang w:eastAsia="en-US"/>
              </w:rPr>
              <w:t>Социальное обслуживание на дому в Кяхтинском районе предоставляет ИП «</w:t>
            </w:r>
            <w:proofErr w:type="spellStart"/>
            <w:r w:rsidRPr="00936DB7">
              <w:rPr>
                <w:rFonts w:eastAsiaTheme="minorHAnsi"/>
                <w:bCs/>
                <w:sz w:val="20"/>
                <w:szCs w:val="20"/>
                <w:lang w:eastAsia="en-US"/>
              </w:rPr>
              <w:t>Цыбенова</w:t>
            </w:r>
            <w:proofErr w:type="spellEnd"/>
            <w:r w:rsidRPr="00936DB7">
              <w:rPr>
                <w:rFonts w:eastAsiaTheme="minorHAnsi"/>
                <w:bCs/>
                <w:sz w:val="20"/>
                <w:szCs w:val="20"/>
                <w:lang w:eastAsia="en-US"/>
              </w:rPr>
              <w:t xml:space="preserve"> Н.Ц.». Социальное обслуживание на дому получают 41 </w:t>
            </w:r>
            <w:r w:rsidRPr="00936DB7">
              <w:rPr>
                <w:rFonts w:eastAsiaTheme="minorHAnsi"/>
                <w:bCs/>
                <w:sz w:val="20"/>
                <w:szCs w:val="20"/>
                <w:lang w:eastAsia="en-US"/>
              </w:rPr>
              <w:lastRenderedPageBreak/>
              <w:t>человек, выплачена компенсация за предоставленные социальные услуги в размере 5,9 млн. руб. (РБ).</w:t>
            </w:r>
          </w:p>
          <w:p w14:paraId="164107E8" w14:textId="7F3DE9BE" w:rsidR="00936DB7" w:rsidRPr="003C5601" w:rsidRDefault="00936DB7" w:rsidP="009040DA">
            <w:pPr>
              <w:autoSpaceDE w:val="0"/>
              <w:autoSpaceDN w:val="0"/>
              <w:adjustRightInd w:val="0"/>
              <w:rPr>
                <w:rFonts w:eastAsiaTheme="minorHAnsi"/>
                <w:bCs/>
                <w:sz w:val="20"/>
                <w:szCs w:val="20"/>
                <w:lang w:eastAsia="en-US"/>
              </w:rPr>
            </w:pPr>
            <w:r w:rsidRPr="00936DB7">
              <w:rPr>
                <w:rFonts w:eastAsiaTheme="minorHAnsi"/>
                <w:bCs/>
                <w:sz w:val="20"/>
                <w:szCs w:val="20"/>
                <w:lang w:eastAsia="en-US"/>
              </w:rPr>
              <w:t xml:space="preserve">    На территории Кяхтинского района реализуется пилотный проект по внедрению системы долговременного ухода. Услуги сиделки в рамках СДУ предоставляет ИП «</w:t>
            </w:r>
            <w:proofErr w:type="spellStart"/>
            <w:r w:rsidRPr="00936DB7">
              <w:rPr>
                <w:rFonts w:eastAsiaTheme="minorHAnsi"/>
                <w:bCs/>
                <w:sz w:val="20"/>
                <w:szCs w:val="20"/>
                <w:lang w:eastAsia="en-US"/>
              </w:rPr>
              <w:t>Цыбенова</w:t>
            </w:r>
            <w:proofErr w:type="spellEnd"/>
            <w:r w:rsidRPr="00936DB7">
              <w:rPr>
                <w:rFonts w:eastAsiaTheme="minorHAnsi"/>
                <w:bCs/>
                <w:sz w:val="20"/>
                <w:szCs w:val="20"/>
                <w:lang w:eastAsia="en-US"/>
              </w:rPr>
              <w:t xml:space="preserve"> Н.Ц.» – 18 гражданам, выплачена компенсация в размере 6,1 млн. руб. (ФБ – 6,0 млн. руб., РБ-0,1 млн. руб.).</w:t>
            </w:r>
            <w:r w:rsidR="00B030F0">
              <w:rPr>
                <w:rFonts w:eastAsiaTheme="minorHAnsi"/>
                <w:bCs/>
                <w:sz w:val="20"/>
                <w:szCs w:val="20"/>
                <w:lang w:eastAsia="en-US"/>
              </w:rPr>
              <w:t xml:space="preserve"> </w:t>
            </w:r>
            <w:r w:rsidR="00B030F0" w:rsidRPr="00B030F0">
              <w:rPr>
                <w:rFonts w:eastAsiaTheme="minorHAnsi"/>
                <w:bCs/>
                <w:sz w:val="20"/>
                <w:szCs w:val="20"/>
                <w:lang w:eastAsia="en-US"/>
              </w:rPr>
              <w:t>Доля учреждений негосударственного сектора 16%</w:t>
            </w:r>
            <w:r w:rsidR="00B030F0">
              <w:rPr>
                <w:rFonts w:eastAsiaTheme="minorHAnsi"/>
                <w:bCs/>
                <w:sz w:val="20"/>
                <w:szCs w:val="20"/>
                <w:lang w:eastAsia="en-US"/>
              </w:rPr>
              <w:t>.</w:t>
            </w:r>
          </w:p>
        </w:tc>
      </w:tr>
      <w:tr w:rsidR="00BC7762" w:rsidRPr="00C76FA5" w14:paraId="4726AC13" w14:textId="77777777" w:rsidTr="00C81542">
        <w:tc>
          <w:tcPr>
            <w:tcW w:w="594" w:type="dxa"/>
          </w:tcPr>
          <w:p w14:paraId="3B3D3ECC" w14:textId="77777777" w:rsidR="00BC7762"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7.2</w:t>
            </w:r>
          </w:p>
        </w:tc>
        <w:tc>
          <w:tcPr>
            <w:tcW w:w="7202" w:type="dxa"/>
          </w:tcPr>
          <w:p w14:paraId="379EDFBE" w14:textId="77777777" w:rsidR="00BC7762" w:rsidRPr="001555D8" w:rsidRDefault="00776EBB" w:rsidP="005259F1">
            <w:pPr>
              <w:autoSpaceDE w:val="0"/>
              <w:autoSpaceDN w:val="0"/>
              <w:adjustRightInd w:val="0"/>
              <w:rPr>
                <w:sz w:val="20"/>
                <w:lang w:eastAsia="en-US"/>
              </w:rPr>
            </w:pPr>
            <w:r w:rsidRPr="001555D8">
              <w:rPr>
                <w:sz w:val="20"/>
                <w:lang w:eastAsia="en-US"/>
              </w:rPr>
              <w:t>Проведение информационной кампании по поддержке деятельности негосударственных организаций (организаций частной формы собственности) в оказании социальных услуг, благотворительности и добровольчества</w:t>
            </w:r>
          </w:p>
        </w:tc>
        <w:tc>
          <w:tcPr>
            <w:tcW w:w="6521" w:type="dxa"/>
          </w:tcPr>
          <w:p w14:paraId="64FA4860" w14:textId="77777777" w:rsidR="00BC7762" w:rsidRDefault="00262D60" w:rsidP="00262D60">
            <w:pPr>
              <w:autoSpaceDE w:val="0"/>
              <w:autoSpaceDN w:val="0"/>
              <w:adjustRightInd w:val="0"/>
              <w:rPr>
                <w:rFonts w:eastAsiaTheme="minorHAnsi"/>
                <w:bCs/>
                <w:sz w:val="20"/>
                <w:szCs w:val="20"/>
                <w:lang w:eastAsia="en-US"/>
              </w:rPr>
            </w:pPr>
            <w:r>
              <w:rPr>
                <w:rFonts w:eastAsiaTheme="minorHAnsi"/>
                <w:bCs/>
                <w:sz w:val="20"/>
                <w:szCs w:val="20"/>
                <w:lang w:eastAsia="en-US"/>
              </w:rPr>
              <w:t>В районе</w:t>
            </w:r>
            <w:r w:rsidRPr="00262D60">
              <w:rPr>
                <w:rFonts w:eastAsiaTheme="minorHAnsi"/>
                <w:bCs/>
                <w:sz w:val="20"/>
                <w:szCs w:val="20"/>
                <w:lang w:eastAsia="en-US"/>
              </w:rPr>
              <w:t xml:space="preserve"> на постоянной основе оказывается консультативная и методическая помощь субъектам малого и среднего предпринимательства по вопросам поддержке деятельности негосударственных организаций</w:t>
            </w:r>
            <w:r>
              <w:rPr>
                <w:rFonts w:eastAsiaTheme="minorHAnsi"/>
                <w:bCs/>
                <w:sz w:val="20"/>
                <w:szCs w:val="20"/>
                <w:lang w:eastAsia="en-US"/>
              </w:rPr>
              <w:t>.</w:t>
            </w:r>
          </w:p>
          <w:p w14:paraId="70B7683C" w14:textId="77777777" w:rsidR="00E647EC" w:rsidRPr="00262D60" w:rsidRDefault="00A470BC" w:rsidP="00262D60">
            <w:pPr>
              <w:autoSpaceDE w:val="0"/>
              <w:autoSpaceDN w:val="0"/>
              <w:adjustRightInd w:val="0"/>
              <w:rPr>
                <w:rFonts w:eastAsiaTheme="minorHAnsi"/>
                <w:bCs/>
                <w:sz w:val="20"/>
                <w:szCs w:val="20"/>
                <w:lang w:eastAsia="en-US"/>
              </w:rPr>
            </w:pPr>
            <w:r>
              <w:rPr>
                <w:rFonts w:eastAsiaTheme="minorHAnsi"/>
                <w:bCs/>
                <w:sz w:val="20"/>
                <w:szCs w:val="20"/>
                <w:lang w:eastAsia="en-US"/>
              </w:rPr>
              <w:t>А</w:t>
            </w:r>
            <w:r w:rsidR="00E647EC">
              <w:rPr>
                <w:rFonts w:eastAsiaTheme="minorHAnsi"/>
                <w:bCs/>
                <w:sz w:val="20"/>
                <w:szCs w:val="20"/>
                <w:lang w:eastAsia="en-US"/>
              </w:rPr>
              <w:t>ктивно работают добровольческие объединения: «Прометей», «Вместе мы сила», «Золотые ручки»</w:t>
            </w:r>
            <w:r w:rsidR="007E0714">
              <w:rPr>
                <w:rFonts w:eastAsiaTheme="minorHAnsi"/>
                <w:bCs/>
                <w:sz w:val="20"/>
                <w:szCs w:val="20"/>
                <w:lang w:eastAsia="en-US"/>
              </w:rPr>
              <w:t>, «</w:t>
            </w:r>
            <w:proofErr w:type="spellStart"/>
            <w:r w:rsidR="007E0714">
              <w:rPr>
                <w:rFonts w:eastAsiaTheme="minorHAnsi"/>
                <w:bCs/>
                <w:sz w:val="20"/>
                <w:szCs w:val="20"/>
                <w:lang w:eastAsia="en-US"/>
              </w:rPr>
              <w:t>Швейбат</w:t>
            </w:r>
            <w:proofErr w:type="spellEnd"/>
            <w:r w:rsidR="007E0714">
              <w:rPr>
                <w:rFonts w:eastAsiaTheme="minorHAnsi"/>
                <w:bCs/>
                <w:sz w:val="20"/>
                <w:szCs w:val="20"/>
                <w:lang w:eastAsia="en-US"/>
              </w:rPr>
              <w:t>»</w:t>
            </w:r>
          </w:p>
        </w:tc>
      </w:tr>
      <w:tr w:rsidR="003E7114" w:rsidRPr="00C76FA5" w14:paraId="1E8F2F3C" w14:textId="77777777" w:rsidTr="00E97F70">
        <w:tc>
          <w:tcPr>
            <w:tcW w:w="594" w:type="dxa"/>
          </w:tcPr>
          <w:p w14:paraId="31A42C7F" w14:textId="77777777" w:rsidR="003E7114"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p>
        </w:tc>
        <w:tc>
          <w:tcPr>
            <w:tcW w:w="13723" w:type="dxa"/>
            <w:gridSpan w:val="2"/>
          </w:tcPr>
          <w:p w14:paraId="024BC494" w14:textId="77777777" w:rsidR="003E7114" w:rsidRPr="008F6C8B" w:rsidRDefault="003E7114" w:rsidP="003E7114">
            <w:pPr>
              <w:autoSpaceDE w:val="0"/>
              <w:autoSpaceDN w:val="0"/>
              <w:adjustRightInd w:val="0"/>
              <w:jc w:val="center"/>
              <w:rPr>
                <w:b/>
                <w:sz w:val="20"/>
                <w:lang w:eastAsia="en-US"/>
              </w:rPr>
            </w:pPr>
            <w:r w:rsidRPr="008F6C8B">
              <w:rPr>
                <w:b/>
                <w:sz w:val="20"/>
                <w:lang w:eastAsia="en-US"/>
              </w:rPr>
              <w:t>Рынок ритуальных услуг</w:t>
            </w:r>
          </w:p>
          <w:p w14:paraId="2FC11D56" w14:textId="77777777" w:rsidR="003E7114" w:rsidRPr="00C76FA5" w:rsidRDefault="003E7114" w:rsidP="003E7114">
            <w:pPr>
              <w:autoSpaceDE w:val="0"/>
              <w:autoSpaceDN w:val="0"/>
              <w:adjustRightInd w:val="0"/>
              <w:jc w:val="center"/>
              <w:rPr>
                <w:rFonts w:eastAsiaTheme="minorHAnsi"/>
                <w:bCs/>
                <w:sz w:val="28"/>
                <w:szCs w:val="28"/>
                <w:lang w:eastAsia="en-US"/>
              </w:rPr>
            </w:pPr>
          </w:p>
        </w:tc>
      </w:tr>
      <w:tr w:rsidR="00776EBB" w:rsidRPr="00C76FA5" w14:paraId="0C856F7F" w14:textId="77777777" w:rsidTr="00C81542">
        <w:tc>
          <w:tcPr>
            <w:tcW w:w="594" w:type="dxa"/>
          </w:tcPr>
          <w:p w14:paraId="7613C3BF" w14:textId="77777777" w:rsidR="00776EBB"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8.1</w:t>
            </w:r>
          </w:p>
        </w:tc>
        <w:tc>
          <w:tcPr>
            <w:tcW w:w="7202" w:type="dxa"/>
          </w:tcPr>
          <w:p w14:paraId="6F496401" w14:textId="77777777" w:rsidR="00776EBB" w:rsidRPr="001555D8" w:rsidRDefault="004215EC" w:rsidP="005259F1">
            <w:pPr>
              <w:autoSpaceDE w:val="0"/>
              <w:autoSpaceDN w:val="0"/>
              <w:adjustRightInd w:val="0"/>
              <w:rPr>
                <w:sz w:val="20"/>
                <w:lang w:eastAsia="en-US"/>
              </w:rPr>
            </w:pPr>
            <w:r w:rsidRPr="001555D8">
              <w:rPr>
                <w:sz w:val="20"/>
                <w:lang w:eastAsia="en-US"/>
              </w:rPr>
              <w:t>Обучение субъектов МСП основам ведения бизнеса, финансовой грамотности и иным навыкам предпринимательской деятельности</w:t>
            </w:r>
          </w:p>
        </w:tc>
        <w:tc>
          <w:tcPr>
            <w:tcW w:w="6521" w:type="dxa"/>
          </w:tcPr>
          <w:p w14:paraId="6D8E70AC" w14:textId="77777777" w:rsidR="00776EBB" w:rsidRPr="00A44298" w:rsidRDefault="00A44298" w:rsidP="00A44298">
            <w:pPr>
              <w:autoSpaceDE w:val="0"/>
              <w:autoSpaceDN w:val="0"/>
              <w:adjustRightInd w:val="0"/>
              <w:rPr>
                <w:rFonts w:eastAsiaTheme="minorHAnsi"/>
                <w:bCs/>
                <w:sz w:val="20"/>
                <w:szCs w:val="20"/>
                <w:lang w:eastAsia="en-US"/>
              </w:rPr>
            </w:pPr>
            <w:r>
              <w:rPr>
                <w:rFonts w:eastAsiaTheme="minorHAnsi"/>
                <w:bCs/>
                <w:sz w:val="20"/>
                <w:szCs w:val="20"/>
                <w:lang w:eastAsia="en-US"/>
              </w:rPr>
              <w:t>Круглые столы для индивидуальных предпринимателей и самозанятых</w:t>
            </w:r>
          </w:p>
        </w:tc>
      </w:tr>
      <w:tr w:rsidR="00776EBB" w:rsidRPr="00C76FA5" w14:paraId="65F173EA" w14:textId="77777777" w:rsidTr="00C81542">
        <w:tc>
          <w:tcPr>
            <w:tcW w:w="594" w:type="dxa"/>
          </w:tcPr>
          <w:p w14:paraId="76131C19" w14:textId="77777777" w:rsidR="00776EBB"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8.2</w:t>
            </w:r>
          </w:p>
        </w:tc>
        <w:tc>
          <w:tcPr>
            <w:tcW w:w="7202" w:type="dxa"/>
          </w:tcPr>
          <w:p w14:paraId="5629D76D" w14:textId="77777777" w:rsidR="00776EBB" w:rsidRPr="001555D8" w:rsidRDefault="00845796" w:rsidP="005259F1">
            <w:pPr>
              <w:autoSpaceDE w:val="0"/>
              <w:autoSpaceDN w:val="0"/>
              <w:adjustRightInd w:val="0"/>
              <w:rPr>
                <w:sz w:val="20"/>
                <w:lang w:eastAsia="en-US"/>
              </w:rPr>
            </w:pPr>
            <w:r w:rsidRPr="001555D8">
              <w:rPr>
                <w:sz w:val="20"/>
                <w:lang w:eastAsia="en-US"/>
              </w:rPr>
              <w:t>Формирование и актуализация реестра участников, осуществляющих деятельность на рынке ритуальных услуг</w:t>
            </w:r>
          </w:p>
        </w:tc>
        <w:tc>
          <w:tcPr>
            <w:tcW w:w="6521" w:type="dxa"/>
          </w:tcPr>
          <w:p w14:paraId="1088AA14" w14:textId="2374BC03" w:rsidR="003C5601" w:rsidRPr="003C5601" w:rsidRDefault="00841FA6" w:rsidP="003C5601">
            <w:pPr>
              <w:autoSpaceDE w:val="0"/>
              <w:autoSpaceDN w:val="0"/>
              <w:adjustRightInd w:val="0"/>
              <w:rPr>
                <w:rFonts w:eastAsiaTheme="minorHAnsi"/>
                <w:bCs/>
                <w:sz w:val="20"/>
                <w:szCs w:val="20"/>
                <w:lang w:eastAsia="en-US"/>
              </w:rPr>
            </w:pPr>
            <w:r w:rsidRPr="00841FA6">
              <w:rPr>
                <w:rFonts w:eastAsiaTheme="minorHAnsi"/>
                <w:bCs/>
                <w:sz w:val="20"/>
                <w:szCs w:val="20"/>
                <w:lang w:eastAsia="en-US"/>
              </w:rPr>
              <w:t xml:space="preserve">     В МО «Кяхтинский район» Республики Бурятия ритуальные услуги оказывают 4 организации, из них 3 организации частной собственности, 1 - государственной собственности. В 2023 г. зарегистрировался самозанятым по социальному контракту. Доля организаций частной формы собственности в сфере ритуальных услуг – 75,0 %.</w:t>
            </w:r>
          </w:p>
        </w:tc>
      </w:tr>
      <w:tr w:rsidR="00845796" w:rsidRPr="00C76FA5" w14:paraId="7E498E7E" w14:textId="77777777" w:rsidTr="00C81542">
        <w:tc>
          <w:tcPr>
            <w:tcW w:w="594" w:type="dxa"/>
          </w:tcPr>
          <w:p w14:paraId="7AF8D01D" w14:textId="77777777" w:rsidR="00845796"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8.3</w:t>
            </w:r>
          </w:p>
        </w:tc>
        <w:tc>
          <w:tcPr>
            <w:tcW w:w="7202" w:type="dxa"/>
          </w:tcPr>
          <w:p w14:paraId="3654EF42" w14:textId="77777777" w:rsidR="00845796" w:rsidRPr="001555D8" w:rsidRDefault="00845796" w:rsidP="005259F1">
            <w:pPr>
              <w:autoSpaceDE w:val="0"/>
              <w:autoSpaceDN w:val="0"/>
              <w:adjustRightInd w:val="0"/>
              <w:rPr>
                <w:sz w:val="20"/>
                <w:lang w:eastAsia="en-US"/>
              </w:rPr>
            </w:pPr>
            <w:r w:rsidRPr="001555D8">
              <w:rPr>
                <w:sz w:val="20"/>
                <w:lang w:eastAsia="en-US"/>
              </w:rPr>
              <w:t>Организация инвентаризации кладбищ и мест захоронений на них</w:t>
            </w:r>
          </w:p>
        </w:tc>
        <w:tc>
          <w:tcPr>
            <w:tcW w:w="6521" w:type="dxa"/>
          </w:tcPr>
          <w:p w14:paraId="736B813A" w14:textId="77777777" w:rsidR="00845796" w:rsidRPr="00747523" w:rsidRDefault="00747523" w:rsidP="00747523">
            <w:pPr>
              <w:autoSpaceDE w:val="0"/>
              <w:autoSpaceDN w:val="0"/>
              <w:adjustRightInd w:val="0"/>
              <w:rPr>
                <w:rFonts w:eastAsiaTheme="minorHAnsi"/>
                <w:bCs/>
                <w:sz w:val="20"/>
                <w:szCs w:val="20"/>
                <w:lang w:eastAsia="en-US"/>
              </w:rPr>
            </w:pPr>
            <w:r>
              <w:rPr>
                <w:rFonts w:eastAsiaTheme="minorHAnsi"/>
                <w:bCs/>
                <w:sz w:val="20"/>
                <w:szCs w:val="20"/>
                <w:lang w:eastAsia="en-US"/>
              </w:rPr>
              <w:t>с 2024 г.</w:t>
            </w:r>
          </w:p>
        </w:tc>
      </w:tr>
      <w:tr w:rsidR="00845796" w:rsidRPr="00C76FA5" w14:paraId="57213040" w14:textId="77777777" w:rsidTr="00C81542">
        <w:tc>
          <w:tcPr>
            <w:tcW w:w="594" w:type="dxa"/>
          </w:tcPr>
          <w:p w14:paraId="66EC84DD" w14:textId="77777777" w:rsidR="00845796"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8.4</w:t>
            </w:r>
          </w:p>
        </w:tc>
        <w:tc>
          <w:tcPr>
            <w:tcW w:w="7202" w:type="dxa"/>
          </w:tcPr>
          <w:p w14:paraId="1AB1ED53" w14:textId="77777777" w:rsidR="00845796" w:rsidRPr="001555D8" w:rsidRDefault="007E7507" w:rsidP="007E7507">
            <w:pPr>
              <w:autoSpaceDE w:val="0"/>
              <w:autoSpaceDN w:val="0"/>
              <w:adjustRightInd w:val="0"/>
              <w:rPr>
                <w:sz w:val="20"/>
                <w:lang w:eastAsia="en-US"/>
              </w:rPr>
            </w:pPr>
            <w:r w:rsidRPr="001555D8">
              <w:rPr>
                <w:sz w:val="20"/>
                <w:lang w:eastAsia="en-US"/>
              </w:rPr>
              <w:t>Создание и</w:t>
            </w:r>
            <w:r>
              <w:rPr>
                <w:sz w:val="20"/>
                <w:lang w:eastAsia="en-US"/>
              </w:rPr>
              <w:t xml:space="preserve"> </w:t>
            </w:r>
            <w:r w:rsidRPr="001555D8">
              <w:rPr>
                <w:sz w:val="20"/>
                <w:lang w:eastAsia="en-US"/>
              </w:rPr>
              <w:t>ведение в</w:t>
            </w:r>
            <w:r>
              <w:rPr>
                <w:sz w:val="20"/>
                <w:lang w:eastAsia="en-US"/>
              </w:rPr>
              <w:t xml:space="preserve"> МО «Кяхтинский </w:t>
            </w:r>
            <w:proofErr w:type="gramStart"/>
            <w:r>
              <w:rPr>
                <w:sz w:val="20"/>
                <w:lang w:eastAsia="en-US"/>
              </w:rPr>
              <w:t xml:space="preserve">район» </w:t>
            </w:r>
            <w:r w:rsidRPr="001555D8">
              <w:rPr>
                <w:sz w:val="20"/>
                <w:lang w:eastAsia="en-US"/>
              </w:rPr>
              <w:t xml:space="preserve"> Республик</w:t>
            </w:r>
            <w:r>
              <w:rPr>
                <w:sz w:val="20"/>
                <w:lang w:eastAsia="en-US"/>
              </w:rPr>
              <w:t>и</w:t>
            </w:r>
            <w:proofErr w:type="gramEnd"/>
            <w:r w:rsidRPr="001555D8">
              <w:rPr>
                <w:sz w:val="20"/>
                <w:lang w:eastAsia="en-US"/>
              </w:rPr>
              <w:t xml:space="preserve"> Бурятия по результатам инвентаризации реестров кладбищ и мест захоронений с размещением указанных реестров на региональных порталах</w:t>
            </w:r>
            <w:r>
              <w:rPr>
                <w:sz w:val="20"/>
                <w:lang w:eastAsia="en-US"/>
              </w:rPr>
              <w:t xml:space="preserve"> </w:t>
            </w:r>
            <w:r w:rsidRPr="001555D8">
              <w:rPr>
                <w:sz w:val="20"/>
                <w:lang w:eastAsia="en-US"/>
              </w:rPr>
              <w:t>государственных и муниципальных услуг</w:t>
            </w:r>
          </w:p>
        </w:tc>
        <w:tc>
          <w:tcPr>
            <w:tcW w:w="6521" w:type="dxa"/>
          </w:tcPr>
          <w:p w14:paraId="36EA573A" w14:textId="77777777" w:rsidR="00845796" w:rsidRPr="002B7141" w:rsidRDefault="002B7141" w:rsidP="002B7141">
            <w:pPr>
              <w:autoSpaceDE w:val="0"/>
              <w:autoSpaceDN w:val="0"/>
              <w:adjustRightInd w:val="0"/>
              <w:rPr>
                <w:rFonts w:eastAsiaTheme="minorHAnsi"/>
                <w:bCs/>
                <w:sz w:val="20"/>
                <w:szCs w:val="20"/>
                <w:lang w:eastAsia="en-US"/>
              </w:rPr>
            </w:pPr>
            <w:r>
              <w:rPr>
                <w:rFonts w:eastAsiaTheme="minorHAnsi"/>
                <w:bCs/>
                <w:sz w:val="20"/>
                <w:szCs w:val="20"/>
                <w:lang w:eastAsia="en-US"/>
              </w:rPr>
              <w:t>с 2024 г.</w:t>
            </w:r>
          </w:p>
        </w:tc>
      </w:tr>
      <w:tr w:rsidR="00845796" w:rsidRPr="00C76FA5" w14:paraId="34F919FE" w14:textId="77777777" w:rsidTr="00C81542">
        <w:tc>
          <w:tcPr>
            <w:tcW w:w="594" w:type="dxa"/>
          </w:tcPr>
          <w:p w14:paraId="2F44DB79" w14:textId="77777777" w:rsidR="00845796"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8.5</w:t>
            </w:r>
          </w:p>
        </w:tc>
        <w:tc>
          <w:tcPr>
            <w:tcW w:w="7202" w:type="dxa"/>
          </w:tcPr>
          <w:p w14:paraId="7FA46AB9" w14:textId="77777777" w:rsidR="00845796" w:rsidRPr="001555D8" w:rsidRDefault="00182045" w:rsidP="005259F1">
            <w:pPr>
              <w:autoSpaceDE w:val="0"/>
              <w:autoSpaceDN w:val="0"/>
              <w:adjustRightInd w:val="0"/>
              <w:rPr>
                <w:sz w:val="20"/>
                <w:lang w:eastAsia="en-US"/>
              </w:rPr>
            </w:pPr>
            <w:r w:rsidRPr="001555D8">
              <w:rPr>
                <w:sz w:val="20"/>
                <w:lang w:eastAsia="en-US"/>
              </w:rPr>
              <w:t>Доведение до населения информации, в том числе с использованием СМИ о создании реестров кладбищ и мест захоронений</w:t>
            </w:r>
          </w:p>
        </w:tc>
        <w:tc>
          <w:tcPr>
            <w:tcW w:w="6521" w:type="dxa"/>
          </w:tcPr>
          <w:p w14:paraId="619F3D22" w14:textId="77777777" w:rsidR="00845796" w:rsidRPr="003B4956" w:rsidRDefault="00975A98" w:rsidP="003B4956">
            <w:pPr>
              <w:autoSpaceDE w:val="0"/>
              <w:autoSpaceDN w:val="0"/>
              <w:adjustRightInd w:val="0"/>
              <w:rPr>
                <w:rFonts w:eastAsiaTheme="minorHAnsi"/>
                <w:bCs/>
                <w:sz w:val="20"/>
                <w:szCs w:val="20"/>
                <w:lang w:eastAsia="en-US"/>
              </w:rPr>
            </w:pPr>
            <w:r>
              <w:rPr>
                <w:rFonts w:eastAsiaTheme="minorHAnsi"/>
                <w:bCs/>
                <w:sz w:val="20"/>
                <w:szCs w:val="20"/>
                <w:lang w:eastAsia="en-US"/>
              </w:rPr>
              <w:t>с</w:t>
            </w:r>
            <w:r w:rsidR="003B4956">
              <w:rPr>
                <w:rFonts w:eastAsiaTheme="minorHAnsi"/>
                <w:bCs/>
                <w:sz w:val="20"/>
                <w:szCs w:val="20"/>
                <w:lang w:eastAsia="en-US"/>
              </w:rPr>
              <w:t xml:space="preserve"> 2024 г.</w:t>
            </w:r>
          </w:p>
        </w:tc>
      </w:tr>
      <w:tr w:rsidR="00182045" w:rsidRPr="00C76FA5" w14:paraId="4636C2CC" w14:textId="77777777" w:rsidTr="00C81542">
        <w:tc>
          <w:tcPr>
            <w:tcW w:w="594" w:type="dxa"/>
          </w:tcPr>
          <w:p w14:paraId="5366FA8A" w14:textId="77777777" w:rsidR="00182045"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8.6</w:t>
            </w:r>
          </w:p>
        </w:tc>
        <w:tc>
          <w:tcPr>
            <w:tcW w:w="7202" w:type="dxa"/>
          </w:tcPr>
          <w:p w14:paraId="30A67519" w14:textId="77777777" w:rsidR="00182045" w:rsidRPr="001555D8" w:rsidRDefault="00182045" w:rsidP="005259F1">
            <w:pPr>
              <w:autoSpaceDE w:val="0"/>
              <w:autoSpaceDN w:val="0"/>
              <w:adjustRightInd w:val="0"/>
              <w:rPr>
                <w:sz w:val="20"/>
                <w:lang w:eastAsia="en-US"/>
              </w:rPr>
            </w:pPr>
            <w:r w:rsidRPr="001555D8">
              <w:rPr>
                <w:sz w:val="20"/>
                <w:lang w:eastAsia="en-US"/>
              </w:rPr>
              <w:t>Создание и размещение в открытом доступе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6521" w:type="dxa"/>
          </w:tcPr>
          <w:p w14:paraId="7CE7084F" w14:textId="77777777" w:rsidR="00182045" w:rsidRPr="00111373" w:rsidRDefault="00111373" w:rsidP="00111373">
            <w:pPr>
              <w:autoSpaceDE w:val="0"/>
              <w:autoSpaceDN w:val="0"/>
              <w:adjustRightInd w:val="0"/>
              <w:rPr>
                <w:rFonts w:eastAsiaTheme="minorHAnsi"/>
                <w:bCs/>
                <w:sz w:val="20"/>
                <w:szCs w:val="20"/>
                <w:lang w:eastAsia="en-US"/>
              </w:rPr>
            </w:pPr>
            <w:r>
              <w:rPr>
                <w:rFonts w:eastAsiaTheme="minorHAnsi"/>
                <w:bCs/>
                <w:sz w:val="20"/>
                <w:szCs w:val="20"/>
                <w:lang w:eastAsia="en-US"/>
              </w:rPr>
              <w:t>После создания реестра</w:t>
            </w:r>
          </w:p>
        </w:tc>
      </w:tr>
      <w:tr w:rsidR="00182045" w:rsidRPr="00C76FA5" w14:paraId="4E2D29AD" w14:textId="77777777" w:rsidTr="00C81542">
        <w:tc>
          <w:tcPr>
            <w:tcW w:w="594" w:type="dxa"/>
          </w:tcPr>
          <w:p w14:paraId="3DDBEEF1" w14:textId="77777777" w:rsidR="00182045"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8.7</w:t>
            </w:r>
          </w:p>
        </w:tc>
        <w:tc>
          <w:tcPr>
            <w:tcW w:w="7202" w:type="dxa"/>
          </w:tcPr>
          <w:p w14:paraId="396A5D6E" w14:textId="77777777" w:rsidR="00182045" w:rsidRPr="001555D8" w:rsidRDefault="00182045" w:rsidP="005259F1">
            <w:pPr>
              <w:autoSpaceDE w:val="0"/>
              <w:autoSpaceDN w:val="0"/>
              <w:adjustRightInd w:val="0"/>
              <w:rPr>
                <w:sz w:val="20"/>
                <w:lang w:eastAsia="en-US"/>
              </w:rPr>
            </w:pPr>
            <w:r w:rsidRPr="001555D8">
              <w:rPr>
                <w:sz w:val="20"/>
                <w:lang w:eastAsia="en-US"/>
              </w:rPr>
              <w:t>Организация оказания услуг по осуществлению похорон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в реестрах хозяйствующих субъектов, имеющих право на оказание услуг по организации похорон</w:t>
            </w:r>
          </w:p>
        </w:tc>
        <w:tc>
          <w:tcPr>
            <w:tcW w:w="6521" w:type="dxa"/>
          </w:tcPr>
          <w:p w14:paraId="408F228C" w14:textId="77777777" w:rsidR="00182045" w:rsidRPr="00A90D16" w:rsidRDefault="00A90D16" w:rsidP="00A90D16">
            <w:pPr>
              <w:autoSpaceDE w:val="0"/>
              <w:autoSpaceDN w:val="0"/>
              <w:adjustRightInd w:val="0"/>
              <w:rPr>
                <w:rFonts w:eastAsiaTheme="minorHAnsi"/>
                <w:bCs/>
                <w:sz w:val="20"/>
                <w:szCs w:val="20"/>
                <w:lang w:eastAsia="en-US"/>
              </w:rPr>
            </w:pPr>
            <w:r>
              <w:rPr>
                <w:rFonts w:eastAsiaTheme="minorHAnsi"/>
                <w:bCs/>
                <w:sz w:val="20"/>
                <w:szCs w:val="20"/>
                <w:lang w:eastAsia="en-US"/>
              </w:rPr>
              <w:t>с 2024 г.</w:t>
            </w:r>
          </w:p>
        </w:tc>
      </w:tr>
      <w:tr w:rsidR="006E70FD" w:rsidRPr="00C76FA5" w14:paraId="5CC9161C" w14:textId="77777777" w:rsidTr="00E97F70">
        <w:tc>
          <w:tcPr>
            <w:tcW w:w="594" w:type="dxa"/>
          </w:tcPr>
          <w:p w14:paraId="35A4C35D" w14:textId="77777777" w:rsidR="006E70FD"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p>
        </w:tc>
        <w:tc>
          <w:tcPr>
            <w:tcW w:w="13723" w:type="dxa"/>
            <w:gridSpan w:val="2"/>
          </w:tcPr>
          <w:p w14:paraId="0CE7A7BF" w14:textId="77777777" w:rsidR="006E70FD" w:rsidRPr="005049A2" w:rsidRDefault="006E70FD" w:rsidP="006E70FD">
            <w:pPr>
              <w:autoSpaceDE w:val="0"/>
              <w:autoSpaceDN w:val="0"/>
              <w:adjustRightInd w:val="0"/>
              <w:jc w:val="center"/>
              <w:rPr>
                <w:b/>
                <w:color w:val="000000" w:themeColor="text1"/>
                <w:sz w:val="20"/>
                <w:lang w:eastAsia="en-US"/>
              </w:rPr>
            </w:pPr>
            <w:r w:rsidRPr="005049A2">
              <w:rPr>
                <w:b/>
                <w:color w:val="000000" w:themeColor="text1"/>
                <w:sz w:val="20"/>
                <w:lang w:eastAsia="en-US"/>
              </w:rPr>
              <w:t>Рынок теплоснабжения (производство тепловой энергии)</w:t>
            </w:r>
          </w:p>
          <w:p w14:paraId="2E1AFF83" w14:textId="77777777" w:rsidR="006E70FD" w:rsidRPr="00C76FA5" w:rsidRDefault="006E70FD" w:rsidP="006E70FD">
            <w:pPr>
              <w:autoSpaceDE w:val="0"/>
              <w:autoSpaceDN w:val="0"/>
              <w:adjustRightInd w:val="0"/>
              <w:jc w:val="center"/>
              <w:rPr>
                <w:rFonts w:eastAsiaTheme="minorHAnsi"/>
                <w:bCs/>
                <w:sz w:val="28"/>
                <w:szCs w:val="28"/>
                <w:lang w:eastAsia="en-US"/>
              </w:rPr>
            </w:pPr>
          </w:p>
        </w:tc>
      </w:tr>
      <w:tr w:rsidR="00182045" w:rsidRPr="00C76FA5" w14:paraId="2E52E63A" w14:textId="77777777" w:rsidTr="00C81542">
        <w:tc>
          <w:tcPr>
            <w:tcW w:w="594" w:type="dxa"/>
          </w:tcPr>
          <w:p w14:paraId="296221FD" w14:textId="77777777" w:rsidR="00182045" w:rsidRPr="00111373" w:rsidRDefault="0011137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9.1</w:t>
            </w:r>
          </w:p>
        </w:tc>
        <w:tc>
          <w:tcPr>
            <w:tcW w:w="7202" w:type="dxa"/>
          </w:tcPr>
          <w:p w14:paraId="34BEBD61" w14:textId="77777777" w:rsidR="00182045" w:rsidRPr="001555D8" w:rsidRDefault="00F160DE" w:rsidP="005259F1">
            <w:pPr>
              <w:autoSpaceDE w:val="0"/>
              <w:autoSpaceDN w:val="0"/>
              <w:adjustRightInd w:val="0"/>
              <w:rPr>
                <w:sz w:val="20"/>
                <w:lang w:eastAsia="en-US"/>
              </w:rPr>
            </w:pPr>
            <w:r w:rsidRPr="001555D8">
              <w:rPr>
                <w:sz w:val="20"/>
                <w:lang w:eastAsia="en-US"/>
              </w:rPr>
              <w:t>Оказание содействия в переводе предприятий ЖКХ на форму обслуживания по концессионным соглашениям</w:t>
            </w:r>
          </w:p>
        </w:tc>
        <w:tc>
          <w:tcPr>
            <w:tcW w:w="6521" w:type="dxa"/>
          </w:tcPr>
          <w:p w14:paraId="1473FD3F" w14:textId="14F7B8E1" w:rsidR="002E6B12" w:rsidRPr="002E6B12" w:rsidRDefault="00D23C9B" w:rsidP="002E6B12">
            <w:pPr>
              <w:autoSpaceDE w:val="0"/>
              <w:autoSpaceDN w:val="0"/>
              <w:adjustRightInd w:val="0"/>
              <w:jc w:val="both"/>
              <w:rPr>
                <w:rFonts w:eastAsiaTheme="minorHAnsi"/>
                <w:bCs/>
                <w:sz w:val="20"/>
                <w:szCs w:val="20"/>
                <w:lang w:eastAsia="en-US"/>
              </w:rPr>
            </w:pPr>
            <w:r w:rsidRPr="00D23C9B">
              <w:rPr>
                <w:rFonts w:eastAsiaTheme="minorHAnsi"/>
                <w:bCs/>
                <w:sz w:val="20"/>
                <w:szCs w:val="20"/>
                <w:lang w:eastAsia="en-US"/>
              </w:rPr>
              <w:t xml:space="preserve">На территории Кяхтинского района функционирует 5 теплоснабжающих организаций: ООО «Импульс», ООО «Тепло Сервис», ООО «Коммунальщик», МБУ «Наушки», которым были переданы по концессионному соглашению объекты теплоснабжения, находящихся в </w:t>
            </w:r>
            <w:r w:rsidRPr="00D23C9B">
              <w:rPr>
                <w:rFonts w:eastAsiaTheme="minorHAnsi"/>
                <w:bCs/>
                <w:sz w:val="20"/>
                <w:szCs w:val="20"/>
                <w:lang w:eastAsia="en-US"/>
              </w:rPr>
              <w:lastRenderedPageBreak/>
              <w:t>муниципальной собственности МО «Кяхтинский район</w:t>
            </w:r>
            <w:r>
              <w:rPr>
                <w:rFonts w:eastAsiaTheme="minorHAnsi"/>
                <w:bCs/>
                <w:sz w:val="20"/>
                <w:szCs w:val="20"/>
                <w:lang w:eastAsia="en-US"/>
              </w:rPr>
              <w:t>».</w:t>
            </w:r>
            <w:r w:rsidR="002E6B12" w:rsidRPr="002E6B12">
              <w:rPr>
                <w:rFonts w:eastAsiaTheme="minorHAnsi"/>
                <w:bCs/>
                <w:sz w:val="20"/>
                <w:szCs w:val="20"/>
                <w:lang w:eastAsia="en-US"/>
              </w:rPr>
              <w:t xml:space="preserve"> </w:t>
            </w:r>
          </w:p>
          <w:p w14:paraId="40C7068B" w14:textId="0C7265B9" w:rsidR="00182045" w:rsidRPr="00C76FA5" w:rsidRDefault="002E6B12" w:rsidP="002E6B12">
            <w:pPr>
              <w:autoSpaceDE w:val="0"/>
              <w:autoSpaceDN w:val="0"/>
              <w:adjustRightInd w:val="0"/>
              <w:jc w:val="both"/>
              <w:rPr>
                <w:rFonts w:eastAsiaTheme="minorHAnsi"/>
                <w:bCs/>
                <w:sz w:val="28"/>
                <w:szCs w:val="28"/>
                <w:lang w:eastAsia="en-US"/>
              </w:rPr>
            </w:pPr>
            <w:r w:rsidRPr="002E6B12">
              <w:rPr>
                <w:rFonts w:eastAsiaTheme="minorHAnsi"/>
                <w:bCs/>
                <w:sz w:val="20"/>
                <w:szCs w:val="20"/>
                <w:lang w:eastAsia="en-US"/>
              </w:rPr>
              <w:t>Основным механизмом развития конкуренции на рынке услуг жилищно-коммунального хозяйства является передача в управление частным операторам на основе концессионных соглашений объектов жилищно-коммунального хозяйства всех государственных и муниципальных предприятий, осуществляющих неэффективное управление.</w:t>
            </w:r>
            <w:r w:rsidR="00B030F0">
              <w:rPr>
                <w:rFonts w:eastAsiaTheme="minorHAnsi"/>
                <w:bCs/>
                <w:sz w:val="20"/>
                <w:szCs w:val="20"/>
                <w:lang w:eastAsia="en-US"/>
              </w:rPr>
              <w:t xml:space="preserve"> </w:t>
            </w:r>
            <w:r w:rsidR="00B030F0" w:rsidRPr="00B030F0">
              <w:rPr>
                <w:rFonts w:eastAsiaTheme="minorHAnsi"/>
                <w:bCs/>
                <w:sz w:val="20"/>
                <w:szCs w:val="20"/>
                <w:lang w:eastAsia="en-US"/>
              </w:rPr>
              <w:t>Доля организаций частной формы собственности 100%.</w:t>
            </w:r>
          </w:p>
        </w:tc>
      </w:tr>
      <w:tr w:rsidR="006E70FD" w:rsidRPr="00C76FA5" w14:paraId="070F9847" w14:textId="77777777" w:rsidTr="00C81542">
        <w:tc>
          <w:tcPr>
            <w:tcW w:w="594" w:type="dxa"/>
          </w:tcPr>
          <w:p w14:paraId="3D570FD8" w14:textId="77777777" w:rsidR="006E70FD" w:rsidRPr="00AE4078" w:rsidRDefault="00AE407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9.2</w:t>
            </w:r>
          </w:p>
        </w:tc>
        <w:tc>
          <w:tcPr>
            <w:tcW w:w="7202" w:type="dxa"/>
          </w:tcPr>
          <w:p w14:paraId="5007A3F7" w14:textId="77777777" w:rsidR="006E70FD" w:rsidRPr="001555D8" w:rsidRDefault="00F160DE" w:rsidP="005259F1">
            <w:pPr>
              <w:autoSpaceDE w:val="0"/>
              <w:autoSpaceDN w:val="0"/>
              <w:adjustRightInd w:val="0"/>
              <w:rPr>
                <w:sz w:val="20"/>
                <w:lang w:eastAsia="en-US"/>
              </w:rPr>
            </w:pPr>
            <w:r w:rsidRPr="001555D8">
              <w:rPr>
                <w:sz w:val="20"/>
                <w:lang w:eastAsia="en-US"/>
              </w:rPr>
              <w:t xml:space="preserve">Оказание методологической поддержки хозяйствующим субъектам и органам местного самоуправления по вопросам заключения концессионных соглашений в сфере теплоснабжения в соответствии с </w:t>
            </w:r>
            <w:hyperlink r:id="rId7" w:history="1">
              <w:r w:rsidRPr="001555D8">
                <w:rPr>
                  <w:sz w:val="20"/>
                  <w:lang w:eastAsia="en-US"/>
                </w:rPr>
                <w:t>постановлением</w:t>
              </w:r>
            </w:hyperlink>
            <w:r w:rsidRPr="001555D8">
              <w:rPr>
                <w:sz w:val="20"/>
                <w:lang w:eastAsia="en-US"/>
              </w:rPr>
              <w:t xml:space="preserve"> Правительства РФ от 22.10.2012 № 1075 «О ценообразовании в сфере теплоснабжения» и </w:t>
            </w:r>
            <w:r w:rsidRPr="001555D8">
              <w:rPr>
                <w:color w:val="000000" w:themeColor="text1"/>
                <w:sz w:val="20"/>
                <w:lang w:eastAsia="en-US"/>
              </w:rPr>
              <w:t xml:space="preserve">Федеральным </w:t>
            </w:r>
            <w:hyperlink r:id="rId8" w:history="1">
              <w:r w:rsidRPr="001555D8">
                <w:rPr>
                  <w:color w:val="000000" w:themeColor="text1"/>
                  <w:sz w:val="20"/>
                  <w:lang w:eastAsia="en-US"/>
                </w:rPr>
                <w:t>законом</w:t>
              </w:r>
            </w:hyperlink>
            <w:r w:rsidRPr="001555D8">
              <w:rPr>
                <w:color w:val="000000" w:themeColor="text1"/>
                <w:sz w:val="20"/>
                <w:lang w:eastAsia="en-US"/>
              </w:rPr>
              <w:t xml:space="preserve"> от 21.07.2005 № 115-ФЗ</w:t>
            </w:r>
            <w:r w:rsidRPr="001555D8">
              <w:rPr>
                <w:color w:val="FF0000"/>
                <w:sz w:val="20"/>
                <w:lang w:eastAsia="en-US"/>
              </w:rPr>
              <w:t xml:space="preserve"> </w:t>
            </w:r>
            <w:r w:rsidRPr="001555D8">
              <w:rPr>
                <w:sz w:val="20"/>
                <w:lang w:eastAsia="en-US"/>
              </w:rPr>
              <w:t>«О концессионных соглашениях»</w:t>
            </w:r>
          </w:p>
        </w:tc>
        <w:tc>
          <w:tcPr>
            <w:tcW w:w="6521" w:type="dxa"/>
          </w:tcPr>
          <w:p w14:paraId="502A140B" w14:textId="77777777" w:rsidR="006E70FD" w:rsidRDefault="00AE4078" w:rsidP="00AE4078">
            <w:pPr>
              <w:autoSpaceDE w:val="0"/>
              <w:autoSpaceDN w:val="0"/>
              <w:adjustRightInd w:val="0"/>
              <w:rPr>
                <w:rFonts w:eastAsiaTheme="minorHAnsi"/>
                <w:bCs/>
                <w:sz w:val="20"/>
                <w:szCs w:val="20"/>
                <w:lang w:eastAsia="en-US"/>
              </w:rPr>
            </w:pPr>
            <w:r>
              <w:rPr>
                <w:rFonts w:eastAsiaTheme="minorHAnsi"/>
                <w:bCs/>
                <w:sz w:val="20"/>
                <w:szCs w:val="20"/>
                <w:lang w:eastAsia="en-US"/>
              </w:rPr>
              <w:t>С</w:t>
            </w:r>
            <w:r w:rsidR="00574B83" w:rsidRPr="00574B83">
              <w:rPr>
                <w:rFonts w:eastAsiaTheme="minorHAnsi"/>
                <w:bCs/>
                <w:sz w:val="20"/>
                <w:szCs w:val="20"/>
                <w:lang w:eastAsia="en-US"/>
              </w:rPr>
              <w:t>дан по концессионному соглашению 21 объект</w:t>
            </w:r>
            <w:r w:rsidR="006679AF">
              <w:rPr>
                <w:rFonts w:eastAsiaTheme="minorHAnsi"/>
                <w:bCs/>
                <w:sz w:val="20"/>
                <w:szCs w:val="20"/>
                <w:lang w:eastAsia="en-US"/>
              </w:rPr>
              <w:t>.</w:t>
            </w:r>
          </w:p>
          <w:p w14:paraId="794FD79D" w14:textId="64356120" w:rsidR="006679AF" w:rsidRPr="00574B83" w:rsidRDefault="006679AF" w:rsidP="006679AF">
            <w:pPr>
              <w:autoSpaceDE w:val="0"/>
              <w:autoSpaceDN w:val="0"/>
              <w:adjustRightInd w:val="0"/>
              <w:rPr>
                <w:rFonts w:eastAsiaTheme="minorHAnsi"/>
                <w:bCs/>
                <w:sz w:val="20"/>
                <w:szCs w:val="20"/>
                <w:lang w:eastAsia="en-US"/>
              </w:rPr>
            </w:pPr>
          </w:p>
        </w:tc>
      </w:tr>
      <w:tr w:rsidR="00DC0BB6" w:rsidRPr="00C76FA5" w14:paraId="618CC991" w14:textId="77777777" w:rsidTr="00E97F70">
        <w:tc>
          <w:tcPr>
            <w:tcW w:w="594" w:type="dxa"/>
          </w:tcPr>
          <w:p w14:paraId="7C51812E" w14:textId="77777777" w:rsidR="00DC0BB6" w:rsidRPr="00AE4078" w:rsidRDefault="00AE407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w:t>
            </w:r>
          </w:p>
        </w:tc>
        <w:tc>
          <w:tcPr>
            <w:tcW w:w="13723" w:type="dxa"/>
            <w:gridSpan w:val="2"/>
          </w:tcPr>
          <w:p w14:paraId="5DD5B40D" w14:textId="77777777" w:rsidR="00DC0BB6" w:rsidRPr="005049A2" w:rsidRDefault="00DC0BB6" w:rsidP="00DC0BB6">
            <w:pPr>
              <w:autoSpaceDE w:val="0"/>
              <w:autoSpaceDN w:val="0"/>
              <w:adjustRightInd w:val="0"/>
              <w:jc w:val="center"/>
              <w:rPr>
                <w:b/>
                <w:sz w:val="20"/>
                <w:lang w:eastAsia="en-US"/>
              </w:rPr>
            </w:pPr>
            <w:r w:rsidRPr="005049A2">
              <w:rPr>
                <w:b/>
                <w:sz w:val="20"/>
                <w:lang w:eastAsia="en-US"/>
              </w:rPr>
              <w:t>Рынок услуг по сбору и транспортированию твердых коммунальных отходов</w:t>
            </w:r>
          </w:p>
          <w:p w14:paraId="6A6937C1" w14:textId="77777777" w:rsidR="00DC0BB6" w:rsidRPr="00C76FA5" w:rsidRDefault="00DC0BB6" w:rsidP="00DC0BB6">
            <w:pPr>
              <w:autoSpaceDE w:val="0"/>
              <w:autoSpaceDN w:val="0"/>
              <w:adjustRightInd w:val="0"/>
              <w:rPr>
                <w:rFonts w:eastAsiaTheme="minorHAnsi"/>
                <w:bCs/>
                <w:sz w:val="28"/>
                <w:szCs w:val="28"/>
                <w:lang w:eastAsia="en-US"/>
              </w:rPr>
            </w:pPr>
          </w:p>
        </w:tc>
      </w:tr>
      <w:tr w:rsidR="006E70FD" w:rsidRPr="00C76FA5" w14:paraId="58A0C156" w14:textId="77777777" w:rsidTr="00C81542">
        <w:tc>
          <w:tcPr>
            <w:tcW w:w="594" w:type="dxa"/>
          </w:tcPr>
          <w:p w14:paraId="711DB370" w14:textId="77777777" w:rsidR="006E70FD" w:rsidRPr="00AE4078" w:rsidRDefault="00AE407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10.1</w:t>
            </w:r>
          </w:p>
        </w:tc>
        <w:tc>
          <w:tcPr>
            <w:tcW w:w="7202" w:type="dxa"/>
          </w:tcPr>
          <w:p w14:paraId="1B79C1E1" w14:textId="77777777" w:rsidR="006E70FD" w:rsidRPr="001555D8" w:rsidRDefault="00211AD4" w:rsidP="005259F1">
            <w:pPr>
              <w:autoSpaceDE w:val="0"/>
              <w:autoSpaceDN w:val="0"/>
              <w:adjustRightInd w:val="0"/>
              <w:rPr>
                <w:sz w:val="20"/>
                <w:lang w:eastAsia="en-US"/>
              </w:rPr>
            </w:pPr>
            <w:r w:rsidRPr="001555D8">
              <w:rPr>
                <w:sz w:val="20"/>
                <w:lang w:eastAsia="en-US"/>
              </w:rPr>
              <w:t>Стимулирование новых предпринимательских инициатив и частной инициативы по транспортированию твердых коммунальных отходов</w:t>
            </w:r>
          </w:p>
        </w:tc>
        <w:tc>
          <w:tcPr>
            <w:tcW w:w="6521" w:type="dxa"/>
          </w:tcPr>
          <w:p w14:paraId="290FA7B0" w14:textId="0BC93C12" w:rsidR="006E70FD" w:rsidRPr="002E6B12" w:rsidRDefault="002E6B12" w:rsidP="002E6B12">
            <w:pPr>
              <w:autoSpaceDE w:val="0"/>
              <w:autoSpaceDN w:val="0"/>
              <w:adjustRightInd w:val="0"/>
              <w:jc w:val="both"/>
              <w:rPr>
                <w:rFonts w:eastAsiaTheme="minorHAnsi"/>
                <w:bCs/>
                <w:sz w:val="20"/>
                <w:szCs w:val="20"/>
                <w:lang w:eastAsia="en-US"/>
              </w:rPr>
            </w:pPr>
            <w:r w:rsidRPr="002E6B12">
              <w:rPr>
                <w:rFonts w:eastAsiaTheme="minorHAnsi"/>
                <w:bCs/>
                <w:sz w:val="20"/>
                <w:szCs w:val="20"/>
                <w:lang w:eastAsia="en-US"/>
              </w:rPr>
              <w:t>По Кяхтинскому району деятельность по обращению с твердыми коммунальными отходами осуществляет региональный оператор ООО «</w:t>
            </w:r>
            <w:proofErr w:type="spellStart"/>
            <w:r w:rsidRPr="002E6B12">
              <w:rPr>
                <w:rFonts w:eastAsiaTheme="minorHAnsi"/>
                <w:bCs/>
                <w:sz w:val="20"/>
                <w:szCs w:val="20"/>
                <w:lang w:eastAsia="en-US"/>
              </w:rPr>
              <w:t>ЭкоАльянс</w:t>
            </w:r>
            <w:proofErr w:type="spellEnd"/>
            <w:r w:rsidRPr="002E6B12">
              <w:rPr>
                <w:rFonts w:eastAsiaTheme="minorHAnsi"/>
                <w:bCs/>
                <w:sz w:val="20"/>
                <w:szCs w:val="20"/>
                <w:lang w:eastAsia="en-US"/>
              </w:rPr>
              <w:t>», услуги по сбору и транспортированию твердых коммунальных отходов предоставляются ООО «Форпост».</w:t>
            </w:r>
            <w:r w:rsidR="00B030F0">
              <w:rPr>
                <w:rFonts w:eastAsiaTheme="minorHAnsi"/>
                <w:bCs/>
                <w:sz w:val="20"/>
                <w:szCs w:val="20"/>
                <w:lang w:eastAsia="en-US"/>
              </w:rPr>
              <w:t xml:space="preserve"> </w:t>
            </w:r>
            <w:r w:rsidR="00B030F0" w:rsidRPr="00B030F0">
              <w:rPr>
                <w:rFonts w:eastAsiaTheme="minorHAnsi"/>
                <w:bCs/>
                <w:sz w:val="20"/>
                <w:szCs w:val="20"/>
                <w:lang w:eastAsia="en-US"/>
              </w:rPr>
              <w:t>Доля организаций частной формы собственности 100%.</w:t>
            </w:r>
          </w:p>
        </w:tc>
      </w:tr>
      <w:tr w:rsidR="006E70FD" w:rsidRPr="00C76FA5" w14:paraId="5845DA1A" w14:textId="77777777" w:rsidTr="00C81542">
        <w:tc>
          <w:tcPr>
            <w:tcW w:w="594" w:type="dxa"/>
          </w:tcPr>
          <w:p w14:paraId="2A25D523" w14:textId="77777777" w:rsidR="006E70FD" w:rsidRPr="00D52988" w:rsidRDefault="00D5298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10.2</w:t>
            </w:r>
          </w:p>
        </w:tc>
        <w:tc>
          <w:tcPr>
            <w:tcW w:w="7202" w:type="dxa"/>
          </w:tcPr>
          <w:p w14:paraId="086E71D7" w14:textId="77777777" w:rsidR="00211AD4" w:rsidRPr="001555D8" w:rsidRDefault="00211AD4" w:rsidP="00211AD4">
            <w:pPr>
              <w:autoSpaceDE w:val="0"/>
              <w:autoSpaceDN w:val="0"/>
              <w:adjustRightInd w:val="0"/>
              <w:rPr>
                <w:sz w:val="20"/>
                <w:lang w:eastAsia="en-US"/>
              </w:rPr>
            </w:pPr>
            <w:r w:rsidRPr="001555D8">
              <w:rPr>
                <w:sz w:val="20"/>
                <w:lang w:eastAsia="en-US"/>
              </w:rPr>
              <w:t>Проведение «круглых» столов, вебинаров, консультаций с действующими и</w:t>
            </w:r>
          </w:p>
          <w:p w14:paraId="1011FB95" w14:textId="77777777" w:rsidR="006E70FD" w:rsidRPr="001555D8" w:rsidRDefault="00211AD4" w:rsidP="00211AD4">
            <w:pPr>
              <w:autoSpaceDE w:val="0"/>
              <w:autoSpaceDN w:val="0"/>
              <w:adjustRightInd w:val="0"/>
              <w:rPr>
                <w:sz w:val="20"/>
                <w:lang w:eastAsia="en-US"/>
              </w:rPr>
            </w:pPr>
            <w:r w:rsidRPr="001555D8">
              <w:rPr>
                <w:sz w:val="20"/>
                <w:lang w:eastAsia="en-US"/>
              </w:rPr>
              <w:t>потенциальными предпринимателями и коммерческими организациями</w:t>
            </w:r>
          </w:p>
        </w:tc>
        <w:tc>
          <w:tcPr>
            <w:tcW w:w="6521" w:type="dxa"/>
          </w:tcPr>
          <w:p w14:paraId="137706A0" w14:textId="1A29B536" w:rsidR="006E70FD" w:rsidRPr="009A4D5A" w:rsidRDefault="009A4D5A" w:rsidP="00A470BC">
            <w:pPr>
              <w:autoSpaceDE w:val="0"/>
              <w:autoSpaceDN w:val="0"/>
              <w:adjustRightInd w:val="0"/>
              <w:rPr>
                <w:rFonts w:eastAsiaTheme="minorHAnsi"/>
                <w:bCs/>
                <w:sz w:val="20"/>
                <w:szCs w:val="20"/>
                <w:lang w:eastAsia="en-US"/>
              </w:rPr>
            </w:pPr>
            <w:r>
              <w:rPr>
                <w:rFonts w:eastAsiaTheme="minorHAnsi"/>
                <w:bCs/>
                <w:sz w:val="20"/>
                <w:szCs w:val="20"/>
                <w:lang w:eastAsia="en-US"/>
              </w:rPr>
              <w:t>В августе провели заседание Круглого стола</w:t>
            </w:r>
          </w:p>
        </w:tc>
      </w:tr>
      <w:tr w:rsidR="00211AD4" w:rsidRPr="00C76FA5" w14:paraId="1912918E" w14:textId="77777777" w:rsidTr="00E97F70">
        <w:tc>
          <w:tcPr>
            <w:tcW w:w="594" w:type="dxa"/>
          </w:tcPr>
          <w:p w14:paraId="0ACCF735" w14:textId="77777777" w:rsidR="00211AD4" w:rsidRPr="003517DA" w:rsidRDefault="003517DA"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p>
        </w:tc>
        <w:tc>
          <w:tcPr>
            <w:tcW w:w="13723" w:type="dxa"/>
            <w:gridSpan w:val="2"/>
          </w:tcPr>
          <w:p w14:paraId="743464F9" w14:textId="77777777" w:rsidR="00211AD4" w:rsidRPr="00C76FA5" w:rsidRDefault="00211AD4" w:rsidP="00E97F70">
            <w:pPr>
              <w:autoSpaceDE w:val="0"/>
              <w:autoSpaceDN w:val="0"/>
              <w:adjustRightInd w:val="0"/>
              <w:jc w:val="center"/>
              <w:rPr>
                <w:rFonts w:eastAsiaTheme="minorHAnsi"/>
                <w:bCs/>
                <w:sz w:val="28"/>
                <w:szCs w:val="28"/>
                <w:lang w:eastAsia="en-US"/>
              </w:rPr>
            </w:pPr>
            <w:r w:rsidRPr="005049A2">
              <w:rPr>
                <w:b/>
                <w:sz w:val="20"/>
                <w:lang w:eastAsia="en-US"/>
              </w:rPr>
              <w:t>Рынок выполнения работ по благоустройству городской среды</w:t>
            </w:r>
          </w:p>
        </w:tc>
      </w:tr>
      <w:tr w:rsidR="00D04FA7" w:rsidRPr="00C76FA5" w14:paraId="268AFC89" w14:textId="77777777" w:rsidTr="00C81542">
        <w:tc>
          <w:tcPr>
            <w:tcW w:w="594" w:type="dxa"/>
          </w:tcPr>
          <w:p w14:paraId="7866BA0B" w14:textId="77777777" w:rsidR="00D04FA7" w:rsidRPr="003517DA" w:rsidRDefault="003517DA" w:rsidP="00E97F70">
            <w:pPr>
              <w:autoSpaceDE w:val="0"/>
              <w:autoSpaceDN w:val="0"/>
              <w:adjustRightInd w:val="0"/>
              <w:jc w:val="center"/>
              <w:rPr>
                <w:rFonts w:eastAsiaTheme="minorHAnsi"/>
                <w:bCs/>
                <w:sz w:val="22"/>
                <w:szCs w:val="22"/>
                <w:lang w:eastAsia="en-US"/>
              </w:rPr>
            </w:pPr>
            <w:r>
              <w:rPr>
                <w:rFonts w:eastAsiaTheme="minorHAnsi"/>
                <w:bCs/>
                <w:sz w:val="22"/>
                <w:szCs w:val="22"/>
                <w:lang w:eastAsia="en-US"/>
              </w:rPr>
              <w:t>11.1</w:t>
            </w:r>
          </w:p>
        </w:tc>
        <w:tc>
          <w:tcPr>
            <w:tcW w:w="7202" w:type="dxa"/>
          </w:tcPr>
          <w:p w14:paraId="17FC2073" w14:textId="77777777" w:rsidR="00D04FA7" w:rsidRPr="001555D8" w:rsidRDefault="00BD505D" w:rsidP="005259F1">
            <w:pPr>
              <w:autoSpaceDE w:val="0"/>
              <w:autoSpaceDN w:val="0"/>
              <w:adjustRightInd w:val="0"/>
              <w:rPr>
                <w:sz w:val="20"/>
                <w:lang w:eastAsia="en-US"/>
              </w:rPr>
            </w:pPr>
            <w:r w:rsidRPr="003C79B3">
              <w:rPr>
                <w:sz w:val="20"/>
                <w:lang w:eastAsia="en-US"/>
              </w:rPr>
              <w:t xml:space="preserve">Реализация Государственной </w:t>
            </w:r>
            <w:hyperlink r:id="rId9" w:history="1">
              <w:r w:rsidRPr="003C79B3">
                <w:rPr>
                  <w:sz w:val="20"/>
                  <w:lang w:eastAsia="en-US"/>
                </w:rPr>
                <w:t>программы</w:t>
              </w:r>
            </w:hyperlink>
            <w:r w:rsidRPr="003C79B3">
              <w:rPr>
                <w:sz w:val="20"/>
                <w:lang w:eastAsia="en-US"/>
              </w:rPr>
              <w:t xml:space="preserve"> РБ «Формирование комфортной городской среды на 2018 – 2024 годы», утвержденной постановлением Правительства РБ от 25.10.2017 № 516</w:t>
            </w:r>
          </w:p>
        </w:tc>
        <w:tc>
          <w:tcPr>
            <w:tcW w:w="6521" w:type="dxa"/>
          </w:tcPr>
          <w:p w14:paraId="78E972D5" w14:textId="77777777" w:rsidR="009A4D5A" w:rsidRPr="009A4D5A" w:rsidRDefault="009A4D5A" w:rsidP="009A4D5A">
            <w:pPr>
              <w:autoSpaceDE w:val="0"/>
              <w:autoSpaceDN w:val="0"/>
              <w:adjustRightInd w:val="0"/>
              <w:rPr>
                <w:rFonts w:eastAsiaTheme="minorHAnsi"/>
                <w:bCs/>
                <w:sz w:val="20"/>
                <w:szCs w:val="20"/>
                <w:lang w:eastAsia="en-US"/>
              </w:rPr>
            </w:pPr>
            <w:r w:rsidRPr="009A4D5A">
              <w:rPr>
                <w:rFonts w:eastAsiaTheme="minorHAnsi"/>
                <w:bCs/>
                <w:sz w:val="20"/>
                <w:szCs w:val="20"/>
                <w:lang w:eastAsia="en-US"/>
              </w:rPr>
              <w:t xml:space="preserve">ФП «Формирование современной городской среды» было выполнено благоустройство 7 территорий, общий объем финансирования составил 10 705 068,22 руб.: Благоустройство прилегающей территории городского кладбища г. Кяхта; Благоустройство общественной территории «Сквер имени Героя России </w:t>
            </w:r>
            <w:proofErr w:type="spellStart"/>
            <w:r w:rsidRPr="009A4D5A">
              <w:rPr>
                <w:rFonts w:eastAsiaTheme="minorHAnsi"/>
                <w:bCs/>
                <w:sz w:val="20"/>
                <w:szCs w:val="20"/>
                <w:lang w:eastAsia="en-US"/>
              </w:rPr>
              <w:t>Фаршинева</w:t>
            </w:r>
            <w:proofErr w:type="spellEnd"/>
            <w:r w:rsidRPr="009A4D5A">
              <w:rPr>
                <w:rFonts w:eastAsiaTheme="minorHAnsi"/>
                <w:bCs/>
                <w:sz w:val="20"/>
                <w:szCs w:val="20"/>
                <w:lang w:eastAsia="en-US"/>
              </w:rPr>
              <w:t xml:space="preserve"> </w:t>
            </w:r>
            <w:proofErr w:type="gramStart"/>
            <w:r w:rsidRPr="009A4D5A">
              <w:rPr>
                <w:rFonts w:eastAsiaTheme="minorHAnsi"/>
                <w:bCs/>
                <w:sz w:val="20"/>
                <w:szCs w:val="20"/>
                <w:lang w:eastAsia="en-US"/>
              </w:rPr>
              <w:t>Д,А.</w:t>
            </w:r>
            <w:proofErr w:type="gramEnd"/>
            <w:r w:rsidRPr="009A4D5A">
              <w:rPr>
                <w:rFonts w:eastAsiaTheme="minorHAnsi"/>
                <w:bCs/>
                <w:sz w:val="20"/>
                <w:szCs w:val="20"/>
                <w:lang w:eastAsia="en-US"/>
              </w:rPr>
              <w:t xml:space="preserve">»; ул. </w:t>
            </w:r>
            <w:proofErr w:type="spellStart"/>
            <w:r w:rsidRPr="009A4D5A">
              <w:rPr>
                <w:rFonts w:eastAsiaTheme="minorHAnsi"/>
                <w:bCs/>
                <w:sz w:val="20"/>
                <w:szCs w:val="20"/>
                <w:lang w:eastAsia="en-US"/>
              </w:rPr>
              <w:t>Чикойская</w:t>
            </w:r>
            <w:proofErr w:type="spellEnd"/>
            <w:r w:rsidRPr="009A4D5A">
              <w:rPr>
                <w:rFonts w:eastAsiaTheme="minorHAnsi"/>
                <w:bCs/>
                <w:sz w:val="20"/>
                <w:szCs w:val="20"/>
                <w:lang w:eastAsia="en-US"/>
              </w:rPr>
              <w:t xml:space="preserve"> 8-10 г. Кяхта; Благоустройство детской площадки пгт. Наушки; Благоустройство общественной территории по ул. Школьная, п. </w:t>
            </w:r>
            <w:proofErr w:type="spellStart"/>
            <w:r w:rsidRPr="009A4D5A">
              <w:rPr>
                <w:rFonts w:eastAsiaTheme="minorHAnsi"/>
                <w:bCs/>
                <w:sz w:val="20"/>
                <w:szCs w:val="20"/>
                <w:lang w:eastAsia="en-US"/>
              </w:rPr>
              <w:t>Хоронхой</w:t>
            </w:r>
            <w:proofErr w:type="spellEnd"/>
            <w:r w:rsidRPr="009A4D5A">
              <w:rPr>
                <w:rFonts w:eastAsiaTheme="minorHAnsi"/>
                <w:bCs/>
                <w:sz w:val="20"/>
                <w:szCs w:val="20"/>
                <w:lang w:eastAsia="en-US"/>
              </w:rPr>
              <w:t>; Парк на территории нового расположения Церкви Преображения; Благоустройство Стадиона по ул. Профсоюзная 56 п. Кудара-Сомон; Благоустройство Стадиона по ул. Школьная п. Усть-Кяхта.</w:t>
            </w:r>
          </w:p>
          <w:p w14:paraId="2EE749AB" w14:textId="77777777" w:rsidR="009A4D5A" w:rsidRPr="009A4D5A" w:rsidRDefault="009A4D5A" w:rsidP="009A4D5A">
            <w:pPr>
              <w:autoSpaceDE w:val="0"/>
              <w:autoSpaceDN w:val="0"/>
              <w:adjustRightInd w:val="0"/>
              <w:rPr>
                <w:rFonts w:eastAsiaTheme="minorHAnsi"/>
                <w:bCs/>
                <w:sz w:val="20"/>
                <w:szCs w:val="20"/>
                <w:lang w:eastAsia="en-US"/>
              </w:rPr>
            </w:pPr>
            <w:r w:rsidRPr="009A4D5A">
              <w:rPr>
                <w:rFonts w:eastAsiaTheme="minorHAnsi"/>
                <w:bCs/>
                <w:sz w:val="20"/>
                <w:szCs w:val="20"/>
                <w:lang w:eastAsia="en-US"/>
              </w:rPr>
              <w:t xml:space="preserve">Реализация проекта ДВО «1000 Дворов»: МО ГП «Город Кяхта» – г. Кяхта ул. Кузнецова; г. Кяхта, ул. Ленина; г. Кяхта ул. </w:t>
            </w:r>
            <w:proofErr w:type="spellStart"/>
            <w:r w:rsidRPr="009A4D5A">
              <w:rPr>
                <w:rFonts w:eastAsiaTheme="minorHAnsi"/>
                <w:bCs/>
                <w:sz w:val="20"/>
                <w:szCs w:val="20"/>
                <w:lang w:eastAsia="en-US"/>
              </w:rPr>
              <w:t>Чикойская</w:t>
            </w:r>
            <w:proofErr w:type="spellEnd"/>
            <w:r w:rsidRPr="009A4D5A">
              <w:rPr>
                <w:rFonts w:eastAsiaTheme="minorHAnsi"/>
                <w:bCs/>
                <w:sz w:val="20"/>
                <w:szCs w:val="20"/>
                <w:lang w:eastAsia="en-US"/>
              </w:rPr>
              <w:t>;</w:t>
            </w:r>
          </w:p>
          <w:p w14:paraId="7A01FB5C" w14:textId="77777777" w:rsidR="009A4D5A" w:rsidRPr="009A4D5A" w:rsidRDefault="009A4D5A" w:rsidP="009A4D5A">
            <w:pPr>
              <w:autoSpaceDE w:val="0"/>
              <w:autoSpaceDN w:val="0"/>
              <w:adjustRightInd w:val="0"/>
              <w:rPr>
                <w:rFonts w:eastAsiaTheme="minorHAnsi"/>
                <w:bCs/>
                <w:sz w:val="20"/>
                <w:szCs w:val="20"/>
                <w:lang w:eastAsia="en-US"/>
              </w:rPr>
            </w:pPr>
            <w:r w:rsidRPr="009A4D5A">
              <w:rPr>
                <w:rFonts w:eastAsiaTheme="minorHAnsi"/>
                <w:bCs/>
                <w:sz w:val="20"/>
                <w:szCs w:val="20"/>
                <w:lang w:eastAsia="en-US"/>
              </w:rPr>
              <w:t xml:space="preserve">Итого: 24 007282,80 руб. </w:t>
            </w:r>
          </w:p>
          <w:p w14:paraId="3914FB3F" w14:textId="77777777" w:rsidR="009A4D5A" w:rsidRPr="009A4D5A" w:rsidRDefault="009A4D5A" w:rsidP="009A4D5A">
            <w:pPr>
              <w:autoSpaceDE w:val="0"/>
              <w:autoSpaceDN w:val="0"/>
              <w:adjustRightInd w:val="0"/>
              <w:rPr>
                <w:rFonts w:eastAsiaTheme="minorHAnsi"/>
                <w:bCs/>
                <w:sz w:val="20"/>
                <w:szCs w:val="20"/>
                <w:lang w:eastAsia="en-US"/>
              </w:rPr>
            </w:pPr>
            <w:proofErr w:type="gramStart"/>
            <w:r w:rsidRPr="009A4D5A">
              <w:rPr>
                <w:rFonts w:eastAsiaTheme="minorHAnsi"/>
                <w:bCs/>
                <w:sz w:val="20"/>
                <w:szCs w:val="20"/>
                <w:lang w:eastAsia="en-US"/>
              </w:rPr>
              <w:t>Цель муниципальной программы это повышение качества и комфорта</w:t>
            </w:r>
            <w:proofErr w:type="gramEnd"/>
            <w:r w:rsidRPr="009A4D5A">
              <w:rPr>
                <w:rFonts w:eastAsiaTheme="minorHAnsi"/>
                <w:bCs/>
                <w:sz w:val="20"/>
                <w:szCs w:val="20"/>
                <w:lang w:eastAsia="en-US"/>
              </w:rPr>
              <w:t xml:space="preserve"> городской и сельской среды на территории муниципального образования.</w:t>
            </w:r>
          </w:p>
          <w:p w14:paraId="74F77F6B" w14:textId="77777777" w:rsidR="009A4D5A" w:rsidRPr="009A4D5A" w:rsidRDefault="009A4D5A" w:rsidP="009A4D5A">
            <w:pPr>
              <w:autoSpaceDE w:val="0"/>
              <w:autoSpaceDN w:val="0"/>
              <w:adjustRightInd w:val="0"/>
              <w:rPr>
                <w:rFonts w:eastAsiaTheme="minorHAnsi"/>
                <w:bCs/>
                <w:sz w:val="20"/>
                <w:szCs w:val="20"/>
                <w:lang w:eastAsia="en-US"/>
              </w:rPr>
            </w:pPr>
            <w:r w:rsidRPr="009A4D5A">
              <w:rPr>
                <w:rFonts w:eastAsiaTheme="minorHAnsi"/>
                <w:bCs/>
                <w:sz w:val="20"/>
                <w:szCs w:val="20"/>
                <w:lang w:eastAsia="en-US"/>
              </w:rPr>
              <w:t>- обеспечение комплексного благоустройства дворовых и придомовых территорий многоквартирных жилых домов муниципального образования «Кяхтинский район» (парков, скверов, бульваров, набережных);</w:t>
            </w:r>
          </w:p>
          <w:p w14:paraId="55E01C6A" w14:textId="77777777" w:rsidR="009A4D5A" w:rsidRPr="009A4D5A" w:rsidRDefault="009A4D5A" w:rsidP="009A4D5A">
            <w:pPr>
              <w:autoSpaceDE w:val="0"/>
              <w:autoSpaceDN w:val="0"/>
              <w:adjustRightInd w:val="0"/>
              <w:rPr>
                <w:rFonts w:eastAsiaTheme="minorHAnsi"/>
                <w:bCs/>
                <w:sz w:val="20"/>
                <w:szCs w:val="20"/>
                <w:lang w:eastAsia="en-US"/>
              </w:rPr>
            </w:pPr>
            <w:r w:rsidRPr="009A4D5A">
              <w:rPr>
                <w:rFonts w:eastAsiaTheme="minorHAnsi"/>
                <w:bCs/>
                <w:sz w:val="20"/>
                <w:szCs w:val="20"/>
                <w:lang w:eastAsia="en-US"/>
              </w:rPr>
              <w:t xml:space="preserve">-создание благоприятных мест и безопасных условий для проживания и </w:t>
            </w:r>
            <w:r w:rsidRPr="009A4D5A">
              <w:rPr>
                <w:rFonts w:eastAsiaTheme="minorHAnsi"/>
                <w:bCs/>
                <w:sz w:val="20"/>
                <w:szCs w:val="20"/>
                <w:lang w:eastAsia="en-US"/>
              </w:rPr>
              <w:lastRenderedPageBreak/>
              <w:t>отдыха жителей Кяхтинского района;</w:t>
            </w:r>
          </w:p>
          <w:p w14:paraId="5A310B4A" w14:textId="364C2571" w:rsidR="00485EE4" w:rsidRPr="005D4876" w:rsidRDefault="009A4D5A" w:rsidP="009A4D5A">
            <w:pPr>
              <w:autoSpaceDE w:val="0"/>
              <w:autoSpaceDN w:val="0"/>
              <w:adjustRightInd w:val="0"/>
              <w:rPr>
                <w:rFonts w:eastAsiaTheme="minorHAnsi"/>
                <w:bCs/>
                <w:sz w:val="20"/>
                <w:szCs w:val="20"/>
                <w:lang w:eastAsia="en-US"/>
              </w:rPr>
            </w:pPr>
            <w:r w:rsidRPr="009A4D5A">
              <w:rPr>
                <w:rFonts w:eastAsiaTheme="minorHAnsi"/>
                <w:bCs/>
                <w:sz w:val="20"/>
                <w:szCs w:val="20"/>
                <w:lang w:eastAsia="en-US"/>
              </w:rPr>
              <w:t>-повышение уровня благоустройства мест массового отдыха населения Кяхтинского района.</w:t>
            </w:r>
            <w:r w:rsidR="00B030F0">
              <w:rPr>
                <w:rFonts w:eastAsiaTheme="minorHAnsi"/>
                <w:bCs/>
                <w:sz w:val="20"/>
                <w:szCs w:val="20"/>
                <w:lang w:eastAsia="en-US"/>
              </w:rPr>
              <w:t xml:space="preserve"> </w:t>
            </w:r>
            <w:r w:rsidR="00B030F0" w:rsidRPr="00B030F0">
              <w:rPr>
                <w:rFonts w:eastAsiaTheme="minorHAnsi"/>
                <w:bCs/>
                <w:sz w:val="20"/>
                <w:szCs w:val="20"/>
                <w:lang w:eastAsia="en-US"/>
              </w:rPr>
              <w:t>Доля организаций частной формы собственности 100%.</w:t>
            </w:r>
          </w:p>
        </w:tc>
      </w:tr>
      <w:tr w:rsidR="00F1318F" w:rsidRPr="00C76FA5" w14:paraId="17454FD6" w14:textId="77777777" w:rsidTr="00E97F70">
        <w:tc>
          <w:tcPr>
            <w:tcW w:w="594" w:type="dxa"/>
          </w:tcPr>
          <w:p w14:paraId="3D06E7C4" w14:textId="77777777" w:rsidR="00F1318F" w:rsidRPr="00B22C8C" w:rsidRDefault="00B22C8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12.</w:t>
            </w:r>
          </w:p>
        </w:tc>
        <w:tc>
          <w:tcPr>
            <w:tcW w:w="13723" w:type="dxa"/>
            <w:gridSpan w:val="2"/>
          </w:tcPr>
          <w:p w14:paraId="4CF6156E" w14:textId="77777777" w:rsidR="00F1318F" w:rsidRPr="00995D90" w:rsidRDefault="00F1318F" w:rsidP="00F1318F">
            <w:pPr>
              <w:autoSpaceDE w:val="0"/>
              <w:autoSpaceDN w:val="0"/>
              <w:adjustRightInd w:val="0"/>
              <w:jc w:val="center"/>
              <w:rPr>
                <w:b/>
                <w:sz w:val="20"/>
                <w:lang w:eastAsia="en-US"/>
              </w:rPr>
            </w:pPr>
            <w:r w:rsidRPr="00995D90">
              <w:rPr>
                <w:b/>
                <w:sz w:val="20"/>
                <w:lang w:eastAsia="en-US"/>
              </w:rPr>
              <w:t>Рынок выполнения работ по содержанию и текущему ремонту общего имущества собственников помещений в многоквартирном доме</w:t>
            </w:r>
          </w:p>
          <w:p w14:paraId="17A104E4" w14:textId="77777777" w:rsidR="00F1318F" w:rsidRPr="00C76FA5" w:rsidRDefault="00F1318F" w:rsidP="00F1318F">
            <w:pPr>
              <w:autoSpaceDE w:val="0"/>
              <w:autoSpaceDN w:val="0"/>
              <w:adjustRightInd w:val="0"/>
              <w:jc w:val="center"/>
              <w:rPr>
                <w:rFonts w:eastAsiaTheme="minorHAnsi"/>
                <w:bCs/>
                <w:sz w:val="28"/>
                <w:szCs w:val="28"/>
                <w:lang w:eastAsia="en-US"/>
              </w:rPr>
            </w:pPr>
          </w:p>
        </w:tc>
      </w:tr>
      <w:tr w:rsidR="00211AD4" w:rsidRPr="00C76FA5" w14:paraId="6A0E1F33" w14:textId="77777777" w:rsidTr="00C81542">
        <w:tc>
          <w:tcPr>
            <w:tcW w:w="594" w:type="dxa"/>
          </w:tcPr>
          <w:p w14:paraId="59147046" w14:textId="77777777" w:rsidR="00211AD4" w:rsidRPr="00B22C8C" w:rsidRDefault="00B22C8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12.1</w:t>
            </w:r>
          </w:p>
        </w:tc>
        <w:tc>
          <w:tcPr>
            <w:tcW w:w="7202" w:type="dxa"/>
          </w:tcPr>
          <w:p w14:paraId="00241BBA" w14:textId="77777777" w:rsidR="00211AD4" w:rsidRPr="001555D8" w:rsidRDefault="004F3546" w:rsidP="005259F1">
            <w:pPr>
              <w:autoSpaceDE w:val="0"/>
              <w:autoSpaceDN w:val="0"/>
              <w:adjustRightInd w:val="0"/>
              <w:rPr>
                <w:sz w:val="20"/>
                <w:lang w:eastAsia="en-US"/>
              </w:rPr>
            </w:pPr>
            <w:r w:rsidRPr="001555D8">
              <w:rPr>
                <w:sz w:val="20"/>
                <w:lang w:eastAsia="en-US"/>
              </w:rPr>
              <w:t xml:space="preserve">Размещение в открытом доступе информации о многоквартирных домах, получивших заключение об окончании строительства, с целью обеспечения возможности участия в конкурсах по отбору управляющих организаций для управления многоквартирными домами, находящимися в стадии завершения </w:t>
            </w:r>
            <w:proofErr w:type="gramStart"/>
            <w:r w:rsidRPr="001555D8">
              <w:rPr>
                <w:sz w:val="20"/>
                <w:lang w:eastAsia="en-US"/>
              </w:rPr>
              <w:t>строительства</w:t>
            </w:r>
            <w:r w:rsidRPr="001555D8">
              <w:rPr>
                <w:color w:val="FF0000"/>
                <w:sz w:val="20"/>
                <w:lang w:eastAsia="en-US"/>
              </w:rPr>
              <w:t xml:space="preserve">,  </w:t>
            </w:r>
            <w:r w:rsidRPr="001555D8">
              <w:rPr>
                <w:sz w:val="20"/>
                <w:lang w:eastAsia="en-US"/>
              </w:rPr>
              <w:t>большего</w:t>
            </w:r>
            <w:proofErr w:type="gramEnd"/>
            <w:r w:rsidRPr="001555D8">
              <w:rPr>
                <w:sz w:val="20"/>
                <w:lang w:eastAsia="en-US"/>
              </w:rPr>
              <w:t xml:space="preserve"> количества управляющих организаций частной формы собственности</w:t>
            </w:r>
          </w:p>
        </w:tc>
        <w:tc>
          <w:tcPr>
            <w:tcW w:w="6521" w:type="dxa"/>
          </w:tcPr>
          <w:p w14:paraId="04487070" w14:textId="06CE38DA" w:rsidR="00211AD4" w:rsidRPr="00B20F70" w:rsidRDefault="00B20F70" w:rsidP="00B20F70">
            <w:pPr>
              <w:autoSpaceDE w:val="0"/>
              <w:autoSpaceDN w:val="0"/>
              <w:adjustRightInd w:val="0"/>
              <w:jc w:val="both"/>
              <w:rPr>
                <w:rFonts w:eastAsiaTheme="minorHAnsi"/>
                <w:bCs/>
                <w:sz w:val="20"/>
                <w:szCs w:val="20"/>
                <w:lang w:eastAsia="en-US"/>
              </w:rPr>
            </w:pPr>
            <w:r w:rsidRPr="00B20F70">
              <w:rPr>
                <w:rFonts w:eastAsiaTheme="minorHAnsi"/>
                <w:bCs/>
                <w:sz w:val="20"/>
                <w:szCs w:val="20"/>
                <w:lang w:eastAsia="en-US"/>
              </w:rPr>
              <w:t>В Кяхтинском районе насчитывается 157 многоквартирных домов, где собственники жилых помещений реализуют способ управления жилищным фондом через управляющую организацию</w:t>
            </w:r>
            <w:r w:rsidR="00166DB9">
              <w:rPr>
                <w:rFonts w:eastAsiaTheme="minorHAnsi"/>
                <w:bCs/>
                <w:sz w:val="20"/>
                <w:szCs w:val="20"/>
                <w:lang w:eastAsia="en-US"/>
              </w:rPr>
              <w:t xml:space="preserve">. </w:t>
            </w:r>
            <w:r w:rsidR="00166DB9" w:rsidRPr="00166DB9">
              <w:rPr>
                <w:rFonts w:eastAsiaTheme="minorHAnsi"/>
                <w:bCs/>
                <w:sz w:val="20"/>
                <w:szCs w:val="20"/>
                <w:lang w:eastAsia="en-US"/>
              </w:rPr>
              <w:t>В 2023 году на территории Кяхтинского района завершен ремонт общего имущества собственников помещений в многоквартирном доме общей площадью 28791,1 кв.м. на сумму 41850,8 тыс. руб.</w:t>
            </w:r>
            <w:r w:rsidR="00B030F0">
              <w:rPr>
                <w:rFonts w:eastAsiaTheme="minorHAnsi"/>
                <w:bCs/>
                <w:sz w:val="20"/>
                <w:szCs w:val="20"/>
                <w:lang w:eastAsia="en-US"/>
              </w:rPr>
              <w:t xml:space="preserve"> </w:t>
            </w:r>
            <w:r w:rsidR="00B030F0" w:rsidRPr="00B030F0">
              <w:rPr>
                <w:rFonts w:eastAsiaTheme="minorHAnsi"/>
                <w:bCs/>
                <w:sz w:val="20"/>
                <w:szCs w:val="20"/>
                <w:lang w:eastAsia="en-US"/>
              </w:rPr>
              <w:t>Доля организаций частной формы собственности в сфере выполнения работ по содержанию и текущему ремонту общего имущества 99%.</w:t>
            </w:r>
          </w:p>
        </w:tc>
      </w:tr>
      <w:tr w:rsidR="004F3546" w:rsidRPr="00C76FA5" w14:paraId="6A165E5E" w14:textId="77777777" w:rsidTr="00C81542">
        <w:tc>
          <w:tcPr>
            <w:tcW w:w="594" w:type="dxa"/>
          </w:tcPr>
          <w:p w14:paraId="3ACFDDAD" w14:textId="77777777" w:rsidR="004F3546" w:rsidRPr="00B22C8C" w:rsidRDefault="00B22C8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12.2</w:t>
            </w:r>
          </w:p>
        </w:tc>
        <w:tc>
          <w:tcPr>
            <w:tcW w:w="7202" w:type="dxa"/>
          </w:tcPr>
          <w:p w14:paraId="537809FE" w14:textId="77777777" w:rsidR="004F3546" w:rsidRPr="001555D8" w:rsidRDefault="004F3546" w:rsidP="005259F1">
            <w:pPr>
              <w:autoSpaceDE w:val="0"/>
              <w:autoSpaceDN w:val="0"/>
              <w:adjustRightInd w:val="0"/>
              <w:rPr>
                <w:sz w:val="20"/>
                <w:lang w:eastAsia="en-US"/>
              </w:rPr>
            </w:pPr>
            <w:r w:rsidRPr="001555D8">
              <w:rPr>
                <w:sz w:val="20"/>
                <w:lang w:eastAsia="en-US"/>
              </w:rPr>
              <w:t xml:space="preserve">Размещение на официальном сайте </w:t>
            </w:r>
            <w:proofErr w:type="spellStart"/>
            <w:r w:rsidRPr="001555D8">
              <w:rPr>
                <w:sz w:val="20"/>
                <w:lang w:eastAsia="en-US"/>
              </w:rPr>
              <w:t>Госстройжилнадзора</w:t>
            </w:r>
            <w:proofErr w:type="spellEnd"/>
            <w:r w:rsidRPr="001555D8">
              <w:rPr>
                <w:sz w:val="20"/>
                <w:lang w:eastAsia="en-US"/>
              </w:rPr>
              <w:t xml:space="preserve"> РБ информации о порядке получения лицензии на осуществление предпринимательской деятельности по управлению многоквартирными домами и установленных законодателем требований к соискателю лицензии</w:t>
            </w:r>
          </w:p>
        </w:tc>
        <w:tc>
          <w:tcPr>
            <w:tcW w:w="6521" w:type="dxa"/>
          </w:tcPr>
          <w:p w14:paraId="3F242E70" w14:textId="77777777" w:rsidR="004F3546" w:rsidRPr="00A90D16" w:rsidRDefault="00A90D16" w:rsidP="00A90D16">
            <w:pPr>
              <w:autoSpaceDE w:val="0"/>
              <w:autoSpaceDN w:val="0"/>
              <w:adjustRightInd w:val="0"/>
              <w:rPr>
                <w:rFonts w:eastAsiaTheme="minorHAnsi"/>
                <w:bCs/>
                <w:sz w:val="20"/>
                <w:szCs w:val="20"/>
                <w:lang w:eastAsia="en-US"/>
              </w:rPr>
            </w:pPr>
            <w:r>
              <w:rPr>
                <w:rFonts w:eastAsiaTheme="minorHAnsi"/>
                <w:bCs/>
                <w:sz w:val="20"/>
                <w:szCs w:val="20"/>
                <w:lang w:eastAsia="en-US"/>
              </w:rPr>
              <w:t>имеется</w:t>
            </w:r>
          </w:p>
        </w:tc>
      </w:tr>
      <w:tr w:rsidR="004F3546" w:rsidRPr="00C76FA5" w14:paraId="6D3FDA93" w14:textId="77777777" w:rsidTr="00C81542">
        <w:tc>
          <w:tcPr>
            <w:tcW w:w="594" w:type="dxa"/>
          </w:tcPr>
          <w:p w14:paraId="772F3AA0" w14:textId="77777777" w:rsidR="004F3546" w:rsidRPr="00B22C8C" w:rsidRDefault="00B22C8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12.3</w:t>
            </w:r>
          </w:p>
        </w:tc>
        <w:tc>
          <w:tcPr>
            <w:tcW w:w="7202" w:type="dxa"/>
          </w:tcPr>
          <w:p w14:paraId="69E8FD57" w14:textId="77777777" w:rsidR="004F3546" w:rsidRPr="001555D8" w:rsidRDefault="000334EA" w:rsidP="005259F1">
            <w:pPr>
              <w:autoSpaceDE w:val="0"/>
              <w:autoSpaceDN w:val="0"/>
              <w:adjustRightInd w:val="0"/>
              <w:rPr>
                <w:sz w:val="20"/>
                <w:lang w:eastAsia="en-US"/>
              </w:rPr>
            </w:pPr>
            <w:r w:rsidRPr="001555D8">
              <w:rPr>
                <w:sz w:val="20"/>
                <w:lang w:eastAsia="en-US"/>
              </w:rPr>
              <w:t>Размещение в открытом доступе информации о многоквартирных домах, находящихся в реестре лицензий Республики Бурятия, с целью обеспечения возможности выбора управляющих организаций для управления многоквартирными домами на общих собраниях собственниками помещений в многоквартирных домах</w:t>
            </w:r>
          </w:p>
        </w:tc>
        <w:tc>
          <w:tcPr>
            <w:tcW w:w="6521" w:type="dxa"/>
          </w:tcPr>
          <w:p w14:paraId="2A4BDE21" w14:textId="77777777" w:rsidR="004F3546" w:rsidRDefault="004D3C25" w:rsidP="004D3C25">
            <w:pPr>
              <w:autoSpaceDE w:val="0"/>
              <w:autoSpaceDN w:val="0"/>
              <w:adjustRightInd w:val="0"/>
              <w:rPr>
                <w:rFonts w:eastAsiaTheme="minorHAnsi"/>
                <w:bCs/>
                <w:sz w:val="20"/>
                <w:szCs w:val="20"/>
                <w:lang w:eastAsia="en-US"/>
              </w:rPr>
            </w:pPr>
            <w:r>
              <w:rPr>
                <w:rFonts w:eastAsiaTheme="minorHAnsi"/>
                <w:bCs/>
                <w:sz w:val="20"/>
                <w:szCs w:val="20"/>
                <w:lang w:eastAsia="en-US"/>
              </w:rPr>
              <w:t>Информация о многоквартирных домах внесена в ГИС ЖКХ</w:t>
            </w:r>
          </w:p>
          <w:p w14:paraId="3B956491" w14:textId="77777777" w:rsidR="004D3C25" w:rsidRPr="004D3C25" w:rsidRDefault="004D3C25" w:rsidP="004D3C25">
            <w:pPr>
              <w:autoSpaceDE w:val="0"/>
              <w:autoSpaceDN w:val="0"/>
              <w:adjustRightInd w:val="0"/>
              <w:rPr>
                <w:rFonts w:eastAsiaTheme="minorHAnsi"/>
                <w:bCs/>
                <w:sz w:val="20"/>
                <w:szCs w:val="20"/>
                <w:lang w:eastAsia="en-US"/>
              </w:rPr>
            </w:pPr>
            <w:r>
              <w:rPr>
                <w:rFonts w:eastAsiaTheme="minorHAnsi"/>
                <w:bCs/>
                <w:sz w:val="20"/>
                <w:szCs w:val="20"/>
                <w:lang w:eastAsia="en-US"/>
              </w:rPr>
              <w:t>Способ управления: Кяхта- непосредственный способ управления и управляющая компания; Наушки-</w:t>
            </w:r>
            <w:r>
              <w:t xml:space="preserve"> </w:t>
            </w:r>
            <w:r w:rsidRPr="004D3C25">
              <w:rPr>
                <w:rFonts w:eastAsiaTheme="minorHAnsi"/>
                <w:bCs/>
                <w:sz w:val="20"/>
                <w:szCs w:val="20"/>
                <w:lang w:eastAsia="en-US"/>
              </w:rPr>
              <w:t>непосредственный способ управления и управляющая компания</w:t>
            </w:r>
            <w:r>
              <w:rPr>
                <w:rFonts w:eastAsiaTheme="minorHAnsi"/>
                <w:bCs/>
                <w:sz w:val="20"/>
                <w:szCs w:val="20"/>
                <w:lang w:eastAsia="en-US"/>
              </w:rPr>
              <w:t xml:space="preserve">; </w:t>
            </w:r>
            <w:proofErr w:type="spellStart"/>
            <w:r>
              <w:rPr>
                <w:rFonts w:eastAsiaTheme="minorHAnsi"/>
                <w:bCs/>
                <w:sz w:val="20"/>
                <w:szCs w:val="20"/>
                <w:lang w:eastAsia="en-US"/>
              </w:rPr>
              <w:t>Хоронхой</w:t>
            </w:r>
            <w:proofErr w:type="spellEnd"/>
            <w:r>
              <w:rPr>
                <w:rFonts w:eastAsiaTheme="minorHAnsi"/>
                <w:bCs/>
                <w:sz w:val="20"/>
                <w:szCs w:val="20"/>
                <w:lang w:eastAsia="en-US"/>
              </w:rPr>
              <w:t xml:space="preserve"> </w:t>
            </w:r>
            <w:r w:rsidR="00CB5CBA">
              <w:rPr>
                <w:rFonts w:eastAsiaTheme="minorHAnsi"/>
                <w:bCs/>
                <w:sz w:val="20"/>
                <w:szCs w:val="20"/>
                <w:lang w:eastAsia="en-US"/>
              </w:rPr>
              <w:t>–</w:t>
            </w:r>
            <w:r>
              <w:rPr>
                <w:rFonts w:eastAsiaTheme="minorHAnsi"/>
                <w:bCs/>
                <w:sz w:val="20"/>
                <w:szCs w:val="20"/>
                <w:lang w:eastAsia="en-US"/>
              </w:rPr>
              <w:t xml:space="preserve"> </w:t>
            </w:r>
            <w:r w:rsidRPr="004D3C25">
              <w:rPr>
                <w:rFonts w:eastAsiaTheme="minorHAnsi"/>
                <w:bCs/>
                <w:sz w:val="20"/>
                <w:szCs w:val="20"/>
                <w:lang w:eastAsia="en-US"/>
              </w:rPr>
              <w:t>непосредственный способ у</w:t>
            </w:r>
            <w:r>
              <w:rPr>
                <w:rFonts w:eastAsiaTheme="minorHAnsi"/>
                <w:bCs/>
                <w:sz w:val="20"/>
                <w:szCs w:val="20"/>
                <w:lang w:eastAsia="en-US"/>
              </w:rPr>
              <w:t>правления.</w:t>
            </w:r>
          </w:p>
        </w:tc>
      </w:tr>
      <w:tr w:rsidR="009D6EDE" w:rsidRPr="00C76FA5" w14:paraId="556DA076" w14:textId="77777777" w:rsidTr="00E97F70">
        <w:tc>
          <w:tcPr>
            <w:tcW w:w="594" w:type="dxa"/>
          </w:tcPr>
          <w:p w14:paraId="45B139AE" w14:textId="77777777" w:rsidR="009D6EDE" w:rsidRPr="00E8414D" w:rsidRDefault="00E8414D"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13.</w:t>
            </w:r>
          </w:p>
        </w:tc>
        <w:tc>
          <w:tcPr>
            <w:tcW w:w="13723" w:type="dxa"/>
            <w:gridSpan w:val="2"/>
          </w:tcPr>
          <w:p w14:paraId="3AFEA0DA" w14:textId="77777777" w:rsidR="009D6EDE" w:rsidRPr="00766D7D" w:rsidRDefault="009D6EDE" w:rsidP="00766D7D">
            <w:pPr>
              <w:autoSpaceDE w:val="0"/>
              <w:autoSpaceDN w:val="0"/>
              <w:adjustRightInd w:val="0"/>
              <w:jc w:val="center"/>
              <w:rPr>
                <w:b/>
                <w:sz w:val="20"/>
                <w:lang w:eastAsia="en-US"/>
              </w:rPr>
            </w:pPr>
            <w:r w:rsidRPr="009823C7">
              <w:rPr>
                <w:b/>
                <w:sz w:val="20"/>
                <w:lang w:eastAsia="en-US"/>
              </w:rPr>
              <w:t>Рынок поставки сжиженного газа в баллонах</w:t>
            </w:r>
          </w:p>
        </w:tc>
      </w:tr>
      <w:tr w:rsidR="00211AD4" w:rsidRPr="00C76FA5" w14:paraId="658B5889" w14:textId="77777777" w:rsidTr="00C81542">
        <w:tc>
          <w:tcPr>
            <w:tcW w:w="594" w:type="dxa"/>
          </w:tcPr>
          <w:p w14:paraId="69B1C3D4" w14:textId="77777777" w:rsidR="00211AD4" w:rsidRPr="00E8414D" w:rsidRDefault="00E8414D"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13.1</w:t>
            </w:r>
          </w:p>
        </w:tc>
        <w:tc>
          <w:tcPr>
            <w:tcW w:w="7202" w:type="dxa"/>
          </w:tcPr>
          <w:p w14:paraId="63B28A9C" w14:textId="77777777" w:rsidR="00211AD4" w:rsidRPr="001555D8" w:rsidRDefault="009D6EDE" w:rsidP="005259F1">
            <w:pPr>
              <w:autoSpaceDE w:val="0"/>
              <w:autoSpaceDN w:val="0"/>
              <w:adjustRightInd w:val="0"/>
              <w:rPr>
                <w:sz w:val="20"/>
                <w:lang w:eastAsia="en-US"/>
              </w:rPr>
            </w:pPr>
            <w:r w:rsidRPr="001555D8">
              <w:rPr>
                <w:sz w:val="20"/>
                <w:lang w:eastAsia="en-US"/>
              </w:rPr>
              <w:t>Мониторинг количества организаций частной формы собственности на рынке поставки сжиженного газа в баллонах</w:t>
            </w:r>
          </w:p>
        </w:tc>
        <w:tc>
          <w:tcPr>
            <w:tcW w:w="6521" w:type="dxa"/>
          </w:tcPr>
          <w:p w14:paraId="537C6068" w14:textId="2ABF7D71" w:rsidR="00211AD4" w:rsidRPr="00B20F70" w:rsidRDefault="00B20F70" w:rsidP="00B20F70">
            <w:pPr>
              <w:autoSpaceDE w:val="0"/>
              <w:autoSpaceDN w:val="0"/>
              <w:adjustRightInd w:val="0"/>
              <w:jc w:val="both"/>
              <w:rPr>
                <w:rFonts w:eastAsiaTheme="minorHAnsi"/>
                <w:bCs/>
                <w:sz w:val="20"/>
                <w:szCs w:val="20"/>
                <w:lang w:eastAsia="en-US"/>
              </w:rPr>
            </w:pPr>
            <w:r w:rsidRPr="00B20F70">
              <w:rPr>
                <w:rFonts w:eastAsiaTheme="minorHAnsi"/>
                <w:bCs/>
                <w:sz w:val="20"/>
                <w:szCs w:val="20"/>
                <w:lang w:eastAsia="en-US"/>
              </w:rPr>
              <w:t xml:space="preserve">В МО «Кяхтинский район» Республики Бурятия снабжение сжиженным углеводородным газом потребителей осуществляют </w:t>
            </w:r>
            <w:r w:rsidR="00B030F0" w:rsidRPr="00B030F0">
              <w:rPr>
                <w:rFonts w:eastAsiaTheme="minorHAnsi"/>
                <w:bCs/>
                <w:sz w:val="20"/>
                <w:szCs w:val="20"/>
                <w:lang w:eastAsia="en-US"/>
              </w:rPr>
              <w:t>ООО «Компания газификация Бурятии»</w:t>
            </w:r>
            <w:r w:rsidRPr="00B20F70">
              <w:rPr>
                <w:rFonts w:eastAsiaTheme="minorHAnsi"/>
                <w:bCs/>
                <w:sz w:val="20"/>
                <w:szCs w:val="20"/>
                <w:lang w:eastAsia="en-US"/>
              </w:rPr>
              <w:t>, которая является организацией частной формы собственности</w:t>
            </w:r>
          </w:p>
        </w:tc>
      </w:tr>
      <w:tr w:rsidR="00E37B75" w:rsidRPr="00C76FA5" w14:paraId="543D656A" w14:textId="77777777" w:rsidTr="00C81542">
        <w:tc>
          <w:tcPr>
            <w:tcW w:w="594" w:type="dxa"/>
          </w:tcPr>
          <w:p w14:paraId="2DD0690C" w14:textId="77777777" w:rsidR="00E37B75" w:rsidRPr="00352AF0" w:rsidRDefault="00352AF0"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13.2</w:t>
            </w:r>
          </w:p>
        </w:tc>
        <w:tc>
          <w:tcPr>
            <w:tcW w:w="7202" w:type="dxa"/>
          </w:tcPr>
          <w:p w14:paraId="2F5AACB4" w14:textId="77777777" w:rsidR="00E37B75" w:rsidRPr="001555D8" w:rsidRDefault="00E37B75" w:rsidP="00E97F70">
            <w:pPr>
              <w:autoSpaceDE w:val="0"/>
              <w:autoSpaceDN w:val="0"/>
              <w:adjustRightInd w:val="0"/>
              <w:rPr>
                <w:sz w:val="20"/>
                <w:lang w:eastAsia="en-US"/>
              </w:rPr>
            </w:pPr>
            <w:r w:rsidRPr="001555D8">
              <w:rPr>
                <w:sz w:val="20"/>
                <w:lang w:eastAsia="en-US"/>
              </w:rPr>
              <w:t>Проведение анализа данных об объемах потребления сжиженного газа населением субъекта и реализации сжиженного газа населению</w:t>
            </w:r>
          </w:p>
        </w:tc>
        <w:tc>
          <w:tcPr>
            <w:tcW w:w="6521" w:type="dxa"/>
          </w:tcPr>
          <w:p w14:paraId="44A049D6" w14:textId="4B54361A" w:rsidR="00E37B75" w:rsidRPr="00352AF0" w:rsidRDefault="0061275C" w:rsidP="00352AF0">
            <w:pPr>
              <w:autoSpaceDE w:val="0"/>
              <w:autoSpaceDN w:val="0"/>
              <w:adjustRightInd w:val="0"/>
              <w:rPr>
                <w:rFonts w:eastAsiaTheme="minorHAnsi"/>
                <w:bCs/>
                <w:sz w:val="20"/>
                <w:szCs w:val="20"/>
                <w:lang w:eastAsia="en-US"/>
              </w:rPr>
            </w:pPr>
            <w:r>
              <w:rPr>
                <w:rFonts w:eastAsiaTheme="minorHAnsi"/>
                <w:bCs/>
                <w:sz w:val="20"/>
                <w:szCs w:val="20"/>
                <w:lang w:eastAsia="en-US"/>
              </w:rPr>
              <w:t xml:space="preserve">Проводится сбор данных от </w:t>
            </w:r>
            <w:r w:rsidR="00B030F0" w:rsidRPr="00B030F0">
              <w:rPr>
                <w:rFonts w:eastAsiaTheme="minorHAnsi"/>
                <w:bCs/>
                <w:sz w:val="20"/>
                <w:szCs w:val="20"/>
                <w:lang w:eastAsia="en-US"/>
              </w:rPr>
              <w:t>ООО «Компания газификация Бурятии»</w:t>
            </w:r>
            <w:r w:rsidR="00B030F0">
              <w:rPr>
                <w:rFonts w:eastAsiaTheme="minorHAnsi"/>
                <w:bCs/>
                <w:sz w:val="20"/>
                <w:szCs w:val="20"/>
                <w:lang w:eastAsia="en-US"/>
              </w:rPr>
              <w:t xml:space="preserve"> </w:t>
            </w:r>
            <w:r>
              <w:rPr>
                <w:rFonts w:eastAsiaTheme="minorHAnsi"/>
                <w:bCs/>
                <w:sz w:val="20"/>
                <w:szCs w:val="20"/>
                <w:lang w:eastAsia="en-US"/>
              </w:rPr>
              <w:t xml:space="preserve">об объемах </w:t>
            </w:r>
            <w:r w:rsidRPr="0061275C">
              <w:rPr>
                <w:rFonts w:eastAsiaTheme="minorHAnsi"/>
                <w:bCs/>
                <w:sz w:val="20"/>
                <w:szCs w:val="20"/>
                <w:lang w:eastAsia="en-US"/>
              </w:rPr>
              <w:t>потребления сжиженного газа</w:t>
            </w:r>
          </w:p>
        </w:tc>
      </w:tr>
      <w:tr w:rsidR="001D7C0F" w:rsidRPr="00C76FA5" w14:paraId="184BD15D" w14:textId="77777777" w:rsidTr="00E97F70">
        <w:tc>
          <w:tcPr>
            <w:tcW w:w="594" w:type="dxa"/>
          </w:tcPr>
          <w:p w14:paraId="52688912" w14:textId="77777777" w:rsidR="001D7C0F" w:rsidRPr="00352AF0" w:rsidRDefault="00352AF0"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14.</w:t>
            </w:r>
          </w:p>
        </w:tc>
        <w:tc>
          <w:tcPr>
            <w:tcW w:w="13723" w:type="dxa"/>
            <w:gridSpan w:val="2"/>
          </w:tcPr>
          <w:p w14:paraId="0F5F5128" w14:textId="77777777" w:rsidR="001D7C0F" w:rsidRPr="005049A2" w:rsidRDefault="001D7C0F" w:rsidP="001D7C0F">
            <w:pPr>
              <w:autoSpaceDE w:val="0"/>
              <w:autoSpaceDN w:val="0"/>
              <w:adjustRightInd w:val="0"/>
              <w:jc w:val="center"/>
              <w:rPr>
                <w:b/>
                <w:color w:val="000000" w:themeColor="text1"/>
                <w:sz w:val="20"/>
                <w:lang w:eastAsia="en-US"/>
              </w:rPr>
            </w:pPr>
            <w:r w:rsidRPr="005049A2">
              <w:rPr>
                <w:b/>
                <w:sz w:val="20"/>
                <w:lang w:eastAsia="en-US"/>
              </w:rPr>
              <w:t xml:space="preserve">Рынок купли-продажи электрической энергии (мощности) на розничном рынке </w:t>
            </w:r>
            <w:r w:rsidRPr="005049A2">
              <w:rPr>
                <w:b/>
                <w:color w:val="000000" w:themeColor="text1"/>
                <w:sz w:val="20"/>
                <w:lang w:eastAsia="en-US"/>
              </w:rPr>
              <w:t>электрической энергии (мощности)</w:t>
            </w:r>
          </w:p>
          <w:p w14:paraId="56B9284C" w14:textId="77777777" w:rsidR="001D7C0F" w:rsidRPr="00C76FA5" w:rsidRDefault="001D7C0F" w:rsidP="001D7C0F">
            <w:pPr>
              <w:autoSpaceDE w:val="0"/>
              <w:autoSpaceDN w:val="0"/>
              <w:adjustRightInd w:val="0"/>
              <w:rPr>
                <w:rFonts w:eastAsiaTheme="minorHAnsi"/>
                <w:bCs/>
                <w:sz w:val="28"/>
                <w:szCs w:val="28"/>
                <w:lang w:eastAsia="en-US"/>
              </w:rPr>
            </w:pPr>
          </w:p>
        </w:tc>
      </w:tr>
      <w:tr w:rsidR="00E37B75" w:rsidRPr="00C76FA5" w14:paraId="40678A41" w14:textId="77777777" w:rsidTr="00C81542">
        <w:tc>
          <w:tcPr>
            <w:tcW w:w="594" w:type="dxa"/>
          </w:tcPr>
          <w:p w14:paraId="2FABA9E3" w14:textId="77777777" w:rsidR="00E37B75" w:rsidRPr="00352AF0" w:rsidRDefault="00352AF0"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14.1</w:t>
            </w:r>
          </w:p>
        </w:tc>
        <w:tc>
          <w:tcPr>
            <w:tcW w:w="7202" w:type="dxa"/>
          </w:tcPr>
          <w:p w14:paraId="67A13FC8" w14:textId="77777777" w:rsidR="00E37B75" w:rsidRPr="001555D8" w:rsidRDefault="00C6661E" w:rsidP="005259F1">
            <w:pPr>
              <w:autoSpaceDE w:val="0"/>
              <w:autoSpaceDN w:val="0"/>
              <w:adjustRightInd w:val="0"/>
              <w:rPr>
                <w:sz w:val="20"/>
                <w:lang w:eastAsia="en-US"/>
              </w:rPr>
            </w:pPr>
            <w:r w:rsidRPr="001555D8">
              <w:rPr>
                <w:sz w:val="20"/>
                <w:lang w:eastAsia="en-US"/>
              </w:rPr>
              <w:t>Мониторинг количества организаций частной формы собственности на рынке купли-продажи электрической энергии на розничном рынке электрической энергии</w:t>
            </w:r>
          </w:p>
        </w:tc>
        <w:tc>
          <w:tcPr>
            <w:tcW w:w="6521" w:type="dxa"/>
          </w:tcPr>
          <w:p w14:paraId="3018BF16" w14:textId="77777777" w:rsidR="00E37B75" w:rsidRPr="00B20F70" w:rsidRDefault="00B20F70" w:rsidP="00B20F70">
            <w:pPr>
              <w:autoSpaceDE w:val="0"/>
              <w:autoSpaceDN w:val="0"/>
              <w:adjustRightInd w:val="0"/>
              <w:jc w:val="both"/>
              <w:rPr>
                <w:rFonts w:eastAsiaTheme="minorHAnsi"/>
                <w:bCs/>
                <w:sz w:val="20"/>
                <w:szCs w:val="20"/>
                <w:lang w:eastAsia="en-US"/>
              </w:rPr>
            </w:pPr>
            <w:r w:rsidRPr="00B20F70">
              <w:rPr>
                <w:rFonts w:eastAsiaTheme="minorHAnsi"/>
                <w:bCs/>
                <w:sz w:val="20"/>
                <w:szCs w:val="20"/>
                <w:lang w:eastAsia="en-US"/>
              </w:rPr>
              <w:t>На территории МО «Кяхтинский район» Республики Бурятия в соответствии с приказом Минэнерго России от 08.05.2014 № 252 гарантирующим поставщиком электрической энергии является АО «</w:t>
            </w:r>
            <w:proofErr w:type="spellStart"/>
            <w:r w:rsidRPr="00B20F70">
              <w:rPr>
                <w:rFonts w:eastAsiaTheme="minorHAnsi"/>
                <w:bCs/>
                <w:sz w:val="20"/>
                <w:szCs w:val="20"/>
                <w:lang w:eastAsia="en-US"/>
              </w:rPr>
              <w:t>Читаэнергосбыт</w:t>
            </w:r>
            <w:proofErr w:type="spellEnd"/>
            <w:r w:rsidRPr="00B20F70">
              <w:rPr>
                <w:rFonts w:eastAsiaTheme="minorHAnsi"/>
                <w:bCs/>
                <w:sz w:val="20"/>
                <w:szCs w:val="20"/>
                <w:lang w:eastAsia="en-US"/>
              </w:rPr>
              <w:t>».</w:t>
            </w:r>
          </w:p>
        </w:tc>
      </w:tr>
      <w:tr w:rsidR="001D7C0F" w:rsidRPr="00C76FA5" w14:paraId="57F8B39A" w14:textId="77777777" w:rsidTr="00C81542">
        <w:tc>
          <w:tcPr>
            <w:tcW w:w="594" w:type="dxa"/>
          </w:tcPr>
          <w:p w14:paraId="5F2FC298" w14:textId="77777777" w:rsidR="001D7C0F" w:rsidRPr="00352AF0" w:rsidRDefault="00352AF0"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14.2</w:t>
            </w:r>
          </w:p>
        </w:tc>
        <w:tc>
          <w:tcPr>
            <w:tcW w:w="7202" w:type="dxa"/>
          </w:tcPr>
          <w:p w14:paraId="46491909" w14:textId="77777777" w:rsidR="001D7C0F" w:rsidRPr="001555D8" w:rsidRDefault="00C6661E" w:rsidP="005259F1">
            <w:pPr>
              <w:autoSpaceDE w:val="0"/>
              <w:autoSpaceDN w:val="0"/>
              <w:adjustRightInd w:val="0"/>
              <w:rPr>
                <w:sz w:val="20"/>
                <w:lang w:eastAsia="en-US"/>
              </w:rPr>
            </w:pPr>
            <w:r w:rsidRPr="001555D8">
              <w:rPr>
                <w:sz w:val="20"/>
                <w:lang w:eastAsia="en-US"/>
              </w:rPr>
              <w:t>Информирование предпринимателей и населения о порядке технологического присоединения к электросетям</w:t>
            </w:r>
          </w:p>
        </w:tc>
        <w:tc>
          <w:tcPr>
            <w:tcW w:w="6521" w:type="dxa"/>
          </w:tcPr>
          <w:p w14:paraId="7D52439C" w14:textId="77777777" w:rsidR="001D7C0F" w:rsidRPr="00CB5CBA" w:rsidRDefault="00CB5CBA" w:rsidP="00CB5CBA">
            <w:pPr>
              <w:autoSpaceDE w:val="0"/>
              <w:autoSpaceDN w:val="0"/>
              <w:adjustRightInd w:val="0"/>
              <w:rPr>
                <w:rFonts w:eastAsiaTheme="minorHAnsi"/>
                <w:bCs/>
                <w:sz w:val="20"/>
                <w:szCs w:val="20"/>
                <w:lang w:eastAsia="en-US"/>
              </w:rPr>
            </w:pPr>
            <w:r>
              <w:rPr>
                <w:rFonts w:eastAsiaTheme="minorHAnsi"/>
                <w:bCs/>
                <w:sz w:val="20"/>
                <w:szCs w:val="20"/>
                <w:lang w:eastAsia="en-US"/>
              </w:rPr>
              <w:t>Официальный сайт МО «Кяхтинский район»</w:t>
            </w:r>
          </w:p>
        </w:tc>
      </w:tr>
      <w:tr w:rsidR="001D7C0F" w:rsidRPr="00C76FA5" w14:paraId="7D2BF8AF" w14:textId="77777777" w:rsidTr="00C81542">
        <w:tc>
          <w:tcPr>
            <w:tcW w:w="594" w:type="dxa"/>
          </w:tcPr>
          <w:p w14:paraId="7B0F0591" w14:textId="77777777" w:rsidR="001D7C0F" w:rsidRPr="00352AF0" w:rsidRDefault="00352AF0"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14.3</w:t>
            </w:r>
          </w:p>
        </w:tc>
        <w:tc>
          <w:tcPr>
            <w:tcW w:w="7202" w:type="dxa"/>
          </w:tcPr>
          <w:p w14:paraId="0A5577BA" w14:textId="77777777" w:rsidR="001D7C0F" w:rsidRPr="001555D8" w:rsidRDefault="001B26BC" w:rsidP="005259F1">
            <w:pPr>
              <w:autoSpaceDE w:val="0"/>
              <w:autoSpaceDN w:val="0"/>
              <w:adjustRightInd w:val="0"/>
              <w:rPr>
                <w:sz w:val="20"/>
                <w:lang w:eastAsia="en-US"/>
              </w:rPr>
            </w:pPr>
            <w:r w:rsidRPr="001555D8">
              <w:rPr>
                <w:sz w:val="20"/>
                <w:lang w:eastAsia="en-US"/>
              </w:rPr>
              <w:t>Передача объектов жилищно-коммунального хозяйства неэффективных энергосбытовых организаций частным операторам на основе концессионных соглашений</w:t>
            </w:r>
          </w:p>
        </w:tc>
        <w:tc>
          <w:tcPr>
            <w:tcW w:w="6521" w:type="dxa"/>
          </w:tcPr>
          <w:p w14:paraId="0BDECB5A" w14:textId="77777777" w:rsidR="001D7C0F" w:rsidRPr="00F0759E" w:rsidRDefault="00F0759E" w:rsidP="00F0759E">
            <w:pPr>
              <w:autoSpaceDE w:val="0"/>
              <w:autoSpaceDN w:val="0"/>
              <w:adjustRightInd w:val="0"/>
              <w:rPr>
                <w:rFonts w:eastAsiaTheme="minorHAnsi"/>
                <w:bCs/>
                <w:sz w:val="20"/>
                <w:szCs w:val="20"/>
                <w:lang w:eastAsia="en-US"/>
              </w:rPr>
            </w:pPr>
            <w:r>
              <w:rPr>
                <w:rFonts w:eastAsiaTheme="minorHAnsi"/>
                <w:bCs/>
                <w:sz w:val="20"/>
                <w:szCs w:val="20"/>
                <w:lang w:eastAsia="en-US"/>
              </w:rPr>
              <w:t>Договор аренды с пролонгацией с ПАО «МРСК Сибири» (129 объектов электросетевого хозяйства)</w:t>
            </w:r>
          </w:p>
        </w:tc>
      </w:tr>
      <w:tr w:rsidR="001D7C0F" w:rsidRPr="00C76FA5" w14:paraId="51FE875F" w14:textId="77777777" w:rsidTr="00C81542">
        <w:tc>
          <w:tcPr>
            <w:tcW w:w="594" w:type="dxa"/>
          </w:tcPr>
          <w:p w14:paraId="1AF04C3C" w14:textId="77777777" w:rsidR="001D7C0F" w:rsidRPr="00352AF0" w:rsidRDefault="00352AF0"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14.4</w:t>
            </w:r>
          </w:p>
        </w:tc>
        <w:tc>
          <w:tcPr>
            <w:tcW w:w="7202" w:type="dxa"/>
          </w:tcPr>
          <w:p w14:paraId="0FA95A9D" w14:textId="77777777" w:rsidR="001D7C0F" w:rsidRPr="001555D8" w:rsidRDefault="00B202D4" w:rsidP="005259F1">
            <w:pPr>
              <w:autoSpaceDE w:val="0"/>
              <w:autoSpaceDN w:val="0"/>
              <w:adjustRightInd w:val="0"/>
              <w:rPr>
                <w:sz w:val="20"/>
                <w:lang w:eastAsia="en-US"/>
              </w:rPr>
            </w:pPr>
            <w:r w:rsidRPr="001555D8">
              <w:rPr>
                <w:sz w:val="20"/>
                <w:lang w:eastAsia="en-US"/>
              </w:rPr>
              <w:t xml:space="preserve">Приватизация муниципальных предприятий, осуществляющих куплю-продажу электроэнергии (мощности) на розничном рынке электрической энергии </w:t>
            </w:r>
            <w:r w:rsidRPr="001555D8">
              <w:rPr>
                <w:sz w:val="20"/>
                <w:lang w:eastAsia="en-US"/>
              </w:rPr>
              <w:lastRenderedPageBreak/>
              <w:t>(мощности)</w:t>
            </w:r>
          </w:p>
        </w:tc>
        <w:tc>
          <w:tcPr>
            <w:tcW w:w="6521" w:type="dxa"/>
          </w:tcPr>
          <w:p w14:paraId="6F05F114" w14:textId="77777777" w:rsidR="001D7C0F" w:rsidRPr="00BD504F" w:rsidRDefault="00C0132C" w:rsidP="00C0132C">
            <w:pPr>
              <w:autoSpaceDE w:val="0"/>
              <w:autoSpaceDN w:val="0"/>
              <w:adjustRightInd w:val="0"/>
              <w:rPr>
                <w:rFonts w:eastAsiaTheme="minorHAnsi"/>
                <w:bCs/>
                <w:sz w:val="20"/>
                <w:szCs w:val="20"/>
                <w:lang w:eastAsia="en-US"/>
              </w:rPr>
            </w:pPr>
            <w:r>
              <w:rPr>
                <w:rFonts w:eastAsiaTheme="minorHAnsi"/>
                <w:bCs/>
                <w:sz w:val="20"/>
                <w:szCs w:val="20"/>
                <w:lang w:eastAsia="en-US"/>
              </w:rPr>
              <w:lastRenderedPageBreak/>
              <w:t>Муниципальные организации</w:t>
            </w:r>
            <w:r w:rsidRPr="001555D8">
              <w:rPr>
                <w:sz w:val="20"/>
                <w:lang w:eastAsia="en-US"/>
              </w:rPr>
              <w:t>, осуществляющи</w:t>
            </w:r>
            <w:r>
              <w:rPr>
                <w:sz w:val="20"/>
                <w:lang w:eastAsia="en-US"/>
              </w:rPr>
              <w:t>е</w:t>
            </w:r>
            <w:r w:rsidRPr="001555D8">
              <w:rPr>
                <w:sz w:val="20"/>
                <w:lang w:eastAsia="en-US"/>
              </w:rPr>
              <w:t xml:space="preserve"> куплю-продажу электроэнергии (мощности) на розничном рынке </w:t>
            </w:r>
            <w:proofErr w:type="gramStart"/>
            <w:r w:rsidRPr="001555D8">
              <w:rPr>
                <w:sz w:val="20"/>
                <w:lang w:eastAsia="en-US"/>
              </w:rPr>
              <w:t xml:space="preserve">электрической энергии </w:t>
            </w:r>
            <w:r w:rsidRPr="001555D8">
              <w:rPr>
                <w:sz w:val="20"/>
                <w:lang w:eastAsia="en-US"/>
              </w:rPr>
              <w:lastRenderedPageBreak/>
              <w:t>(мощности)</w:t>
            </w:r>
            <w:proofErr w:type="gramEnd"/>
            <w:r>
              <w:rPr>
                <w:rFonts w:eastAsiaTheme="minorHAnsi"/>
                <w:bCs/>
                <w:sz w:val="20"/>
                <w:szCs w:val="20"/>
                <w:lang w:eastAsia="en-US"/>
              </w:rPr>
              <w:t xml:space="preserve"> </w:t>
            </w:r>
            <w:r w:rsidR="00BD504F">
              <w:rPr>
                <w:rFonts w:eastAsiaTheme="minorHAnsi"/>
                <w:bCs/>
                <w:sz w:val="20"/>
                <w:szCs w:val="20"/>
                <w:lang w:eastAsia="en-US"/>
              </w:rPr>
              <w:t>отсутствуют</w:t>
            </w:r>
          </w:p>
        </w:tc>
      </w:tr>
      <w:tr w:rsidR="00E621B0" w:rsidRPr="00C76FA5" w14:paraId="473C5FDA" w14:textId="77777777" w:rsidTr="00E97F70">
        <w:tc>
          <w:tcPr>
            <w:tcW w:w="594" w:type="dxa"/>
          </w:tcPr>
          <w:p w14:paraId="2C9C3223" w14:textId="77777777" w:rsidR="00E621B0" w:rsidRPr="00BD504F" w:rsidRDefault="00BD504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15.</w:t>
            </w:r>
          </w:p>
        </w:tc>
        <w:tc>
          <w:tcPr>
            <w:tcW w:w="13723" w:type="dxa"/>
            <w:gridSpan w:val="2"/>
          </w:tcPr>
          <w:p w14:paraId="7F3C2E65" w14:textId="77777777" w:rsidR="00E621B0" w:rsidRPr="005049A2" w:rsidRDefault="00E621B0" w:rsidP="00E621B0">
            <w:pPr>
              <w:autoSpaceDE w:val="0"/>
              <w:autoSpaceDN w:val="0"/>
              <w:adjustRightInd w:val="0"/>
              <w:jc w:val="center"/>
              <w:rPr>
                <w:b/>
                <w:sz w:val="20"/>
                <w:lang w:eastAsia="en-US"/>
              </w:rPr>
            </w:pPr>
            <w:r w:rsidRPr="005049A2">
              <w:rPr>
                <w:b/>
                <w:sz w:val="20"/>
                <w:lang w:eastAsia="en-US"/>
              </w:rPr>
              <w:t>Рынок оказания услуг по перевозке пассажиров автомобильным транспортом по межмуниципальным маршрутам регулярных перевозок</w:t>
            </w:r>
          </w:p>
          <w:p w14:paraId="42CCD60C" w14:textId="77777777" w:rsidR="00E621B0" w:rsidRPr="00C76FA5" w:rsidRDefault="00E621B0" w:rsidP="00E621B0">
            <w:pPr>
              <w:autoSpaceDE w:val="0"/>
              <w:autoSpaceDN w:val="0"/>
              <w:adjustRightInd w:val="0"/>
              <w:jc w:val="center"/>
              <w:rPr>
                <w:rFonts w:eastAsiaTheme="minorHAnsi"/>
                <w:bCs/>
                <w:sz w:val="28"/>
                <w:szCs w:val="28"/>
                <w:lang w:eastAsia="en-US"/>
              </w:rPr>
            </w:pPr>
          </w:p>
        </w:tc>
      </w:tr>
      <w:tr w:rsidR="001B26BC" w:rsidRPr="00C76FA5" w14:paraId="7C64B5CD" w14:textId="77777777" w:rsidTr="00C81542">
        <w:tc>
          <w:tcPr>
            <w:tcW w:w="594" w:type="dxa"/>
          </w:tcPr>
          <w:p w14:paraId="723611B3" w14:textId="77777777" w:rsidR="001B26BC" w:rsidRPr="00BD504F" w:rsidRDefault="00BD504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15.1</w:t>
            </w:r>
          </w:p>
        </w:tc>
        <w:tc>
          <w:tcPr>
            <w:tcW w:w="7202" w:type="dxa"/>
          </w:tcPr>
          <w:p w14:paraId="1F51E243" w14:textId="77777777" w:rsidR="001B26BC" w:rsidRPr="001555D8" w:rsidRDefault="00E621B0" w:rsidP="005259F1">
            <w:pPr>
              <w:autoSpaceDE w:val="0"/>
              <w:autoSpaceDN w:val="0"/>
              <w:adjustRightInd w:val="0"/>
              <w:rPr>
                <w:sz w:val="20"/>
                <w:lang w:eastAsia="en-US"/>
              </w:rPr>
            </w:pPr>
            <w:r w:rsidRPr="001555D8">
              <w:rPr>
                <w:sz w:val="20"/>
                <w:lang w:eastAsia="en-US"/>
              </w:rPr>
              <w:t>Размещение на официальном сайте Минтранса РБ информации о конкурсах на получение свидетельства на осуществление регулярных перевозок по межмуниципальным маршрутам регулярных перевозок на территории Республики Бурятия, в том числе о критериях конкурсного отбора перевозчиков</w:t>
            </w:r>
          </w:p>
        </w:tc>
        <w:tc>
          <w:tcPr>
            <w:tcW w:w="6521" w:type="dxa"/>
          </w:tcPr>
          <w:p w14:paraId="2361DCEA" w14:textId="41B86F3D" w:rsidR="001B26BC" w:rsidRPr="003B3D9D" w:rsidRDefault="00B20F70" w:rsidP="00263849">
            <w:pPr>
              <w:autoSpaceDE w:val="0"/>
              <w:autoSpaceDN w:val="0"/>
              <w:adjustRightInd w:val="0"/>
              <w:rPr>
                <w:rFonts w:eastAsiaTheme="minorHAnsi"/>
                <w:bCs/>
                <w:sz w:val="20"/>
                <w:szCs w:val="20"/>
                <w:lang w:eastAsia="en-US"/>
              </w:rPr>
            </w:pPr>
            <w:r w:rsidRPr="00B20F70">
              <w:rPr>
                <w:rFonts w:eastAsiaTheme="minorHAnsi"/>
                <w:bCs/>
                <w:sz w:val="20"/>
                <w:szCs w:val="20"/>
                <w:lang w:eastAsia="en-US"/>
              </w:rPr>
              <w:t>На территории МО «Кяхт</w:t>
            </w:r>
            <w:r w:rsidR="00263849">
              <w:rPr>
                <w:rFonts w:eastAsiaTheme="minorHAnsi"/>
                <w:bCs/>
                <w:sz w:val="20"/>
                <w:szCs w:val="20"/>
                <w:lang w:eastAsia="en-US"/>
              </w:rPr>
              <w:t xml:space="preserve">инский район» РБ </w:t>
            </w:r>
            <w:r w:rsidRPr="00B20F70">
              <w:rPr>
                <w:rFonts w:eastAsiaTheme="minorHAnsi"/>
                <w:bCs/>
                <w:sz w:val="20"/>
                <w:szCs w:val="20"/>
                <w:lang w:eastAsia="en-US"/>
              </w:rPr>
              <w:t xml:space="preserve">организовано регулярное межмуниципальное транспортное сообщение автомобильным транспортом с г. Улан-Удэ. </w:t>
            </w:r>
            <w:r w:rsidR="00263849" w:rsidRPr="00263849">
              <w:rPr>
                <w:rFonts w:eastAsiaTheme="minorHAnsi"/>
                <w:bCs/>
                <w:sz w:val="20"/>
                <w:szCs w:val="20"/>
                <w:lang w:eastAsia="en-US"/>
              </w:rPr>
              <w:t xml:space="preserve">Действует </w:t>
            </w:r>
            <w:r w:rsidR="00263849">
              <w:rPr>
                <w:rFonts w:eastAsiaTheme="minorHAnsi"/>
                <w:bCs/>
                <w:sz w:val="20"/>
                <w:szCs w:val="20"/>
                <w:lang w:eastAsia="en-US"/>
              </w:rPr>
              <w:t>4 межмуниципальных</w:t>
            </w:r>
            <w:r w:rsidR="00263849" w:rsidRPr="00263849">
              <w:rPr>
                <w:rFonts w:eastAsiaTheme="minorHAnsi"/>
                <w:bCs/>
                <w:sz w:val="20"/>
                <w:szCs w:val="20"/>
                <w:lang w:eastAsia="en-US"/>
              </w:rPr>
              <w:t xml:space="preserve"> маршрут</w:t>
            </w:r>
            <w:r w:rsidR="00263849">
              <w:rPr>
                <w:rFonts w:eastAsiaTheme="minorHAnsi"/>
                <w:bCs/>
                <w:sz w:val="20"/>
                <w:szCs w:val="20"/>
                <w:lang w:eastAsia="en-US"/>
              </w:rPr>
              <w:t>а:</w:t>
            </w:r>
            <w:r w:rsidR="00263849" w:rsidRPr="00263849">
              <w:rPr>
                <w:rFonts w:eastAsiaTheme="minorHAnsi"/>
                <w:bCs/>
                <w:sz w:val="20"/>
                <w:szCs w:val="20"/>
                <w:lang w:eastAsia="en-US"/>
              </w:rPr>
              <w:t xml:space="preserve"> «Кяхта-Улан-Удэ-Кяхта», «Наушки-Улан-Удэ-Наушки», «Кудара-Сомон-Улан-Удэ-Кудара-Сомон»</w:t>
            </w:r>
            <w:r w:rsidR="00263849">
              <w:rPr>
                <w:rFonts w:eastAsiaTheme="minorHAnsi"/>
                <w:bCs/>
                <w:sz w:val="20"/>
                <w:szCs w:val="20"/>
                <w:lang w:eastAsia="en-US"/>
              </w:rPr>
              <w:t xml:space="preserve">, охвачено </w:t>
            </w:r>
            <w:r w:rsidRPr="00B20F70">
              <w:rPr>
                <w:rFonts w:eastAsiaTheme="minorHAnsi"/>
                <w:bCs/>
                <w:sz w:val="20"/>
                <w:szCs w:val="20"/>
                <w:lang w:eastAsia="en-US"/>
              </w:rPr>
              <w:t>20 сельских населенных пу</w:t>
            </w:r>
            <w:r w:rsidR="00263849">
              <w:rPr>
                <w:rFonts w:eastAsiaTheme="minorHAnsi"/>
                <w:bCs/>
                <w:sz w:val="20"/>
                <w:szCs w:val="20"/>
                <w:lang w:eastAsia="en-US"/>
              </w:rPr>
              <w:t>нктов</w:t>
            </w:r>
            <w:r w:rsidRPr="00B20F70">
              <w:rPr>
                <w:rFonts w:eastAsiaTheme="minorHAnsi"/>
                <w:bCs/>
                <w:sz w:val="20"/>
                <w:szCs w:val="20"/>
                <w:lang w:eastAsia="en-US"/>
              </w:rPr>
              <w:t>. При этом транспортное обслуживание Кяхтинского района осуществляется железнодорожным транспор</w:t>
            </w:r>
            <w:r w:rsidR="00263849">
              <w:rPr>
                <w:rFonts w:eastAsiaTheme="minorHAnsi"/>
                <w:bCs/>
                <w:sz w:val="20"/>
                <w:szCs w:val="20"/>
                <w:lang w:eastAsia="en-US"/>
              </w:rPr>
              <w:t xml:space="preserve">том: п. Наушки, с. </w:t>
            </w:r>
            <w:proofErr w:type="spellStart"/>
            <w:r w:rsidR="00263849">
              <w:rPr>
                <w:rFonts w:eastAsiaTheme="minorHAnsi"/>
                <w:bCs/>
                <w:sz w:val="20"/>
                <w:szCs w:val="20"/>
                <w:lang w:eastAsia="en-US"/>
              </w:rPr>
              <w:t>Хоронхой</w:t>
            </w:r>
            <w:proofErr w:type="spellEnd"/>
            <w:r w:rsidRPr="00B20F70">
              <w:rPr>
                <w:rFonts w:eastAsiaTheme="minorHAnsi"/>
                <w:bCs/>
                <w:sz w:val="20"/>
                <w:szCs w:val="20"/>
                <w:lang w:eastAsia="en-US"/>
              </w:rPr>
              <w:t>.</w:t>
            </w:r>
            <w:r w:rsidR="00B030F0">
              <w:rPr>
                <w:rFonts w:eastAsiaTheme="minorHAnsi"/>
                <w:bCs/>
                <w:sz w:val="20"/>
                <w:szCs w:val="20"/>
                <w:lang w:eastAsia="en-US"/>
              </w:rPr>
              <w:t xml:space="preserve"> </w:t>
            </w:r>
            <w:r w:rsidR="00B030F0" w:rsidRPr="00B030F0">
              <w:rPr>
                <w:rFonts w:eastAsiaTheme="minorHAnsi"/>
                <w:bCs/>
                <w:sz w:val="20"/>
                <w:szCs w:val="20"/>
                <w:lang w:eastAsia="en-US"/>
              </w:rPr>
              <w:t>ООО «Компания газификация Бурятии»</w:t>
            </w:r>
          </w:p>
        </w:tc>
      </w:tr>
      <w:tr w:rsidR="001B26BC" w:rsidRPr="00C76FA5" w14:paraId="63EC6D05" w14:textId="77777777" w:rsidTr="00C81542">
        <w:tc>
          <w:tcPr>
            <w:tcW w:w="594" w:type="dxa"/>
          </w:tcPr>
          <w:p w14:paraId="3E9F6D89" w14:textId="77777777" w:rsidR="001B26BC" w:rsidRPr="00F721E0" w:rsidRDefault="00F721E0"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15.2</w:t>
            </w:r>
          </w:p>
        </w:tc>
        <w:tc>
          <w:tcPr>
            <w:tcW w:w="7202" w:type="dxa"/>
          </w:tcPr>
          <w:p w14:paraId="053A088D" w14:textId="77777777" w:rsidR="001B26BC" w:rsidRPr="001555D8" w:rsidRDefault="00E621B0" w:rsidP="005259F1">
            <w:pPr>
              <w:autoSpaceDE w:val="0"/>
              <w:autoSpaceDN w:val="0"/>
              <w:adjustRightInd w:val="0"/>
              <w:rPr>
                <w:sz w:val="20"/>
                <w:lang w:eastAsia="en-US"/>
              </w:rPr>
            </w:pPr>
            <w:r w:rsidRPr="001555D8">
              <w:rPr>
                <w:sz w:val="20"/>
                <w:lang w:eastAsia="en-US"/>
              </w:rPr>
              <w:t>Проведение мероприятий по пресечению деятельности нелегальных перевозчиков, включая организацию взаимодействия с УГИБДД МВД по РБ с целью пресечения деятельности по перевозке пассажиров по межмуниципальным маршрутам без заключения договоров</w:t>
            </w:r>
          </w:p>
        </w:tc>
        <w:tc>
          <w:tcPr>
            <w:tcW w:w="6521" w:type="dxa"/>
          </w:tcPr>
          <w:p w14:paraId="1E66AC4B" w14:textId="7AA59396" w:rsidR="001B26BC" w:rsidRPr="00D72D04" w:rsidRDefault="00493D81" w:rsidP="00D72D04">
            <w:pPr>
              <w:autoSpaceDE w:val="0"/>
              <w:autoSpaceDN w:val="0"/>
              <w:adjustRightInd w:val="0"/>
              <w:rPr>
                <w:rFonts w:eastAsiaTheme="minorHAnsi"/>
                <w:bCs/>
                <w:sz w:val="20"/>
                <w:szCs w:val="20"/>
                <w:lang w:eastAsia="en-US"/>
              </w:rPr>
            </w:pPr>
            <w:r w:rsidRPr="00493D81">
              <w:rPr>
                <w:rFonts w:eastAsiaTheme="minorHAnsi"/>
                <w:bCs/>
                <w:sz w:val="20"/>
                <w:szCs w:val="20"/>
                <w:lang w:eastAsia="en-US"/>
              </w:rPr>
              <w:t xml:space="preserve">Организация конкурса по пассажирским перевозкам, в рамках легализации предпринимательской деятельности с потенциальными частными перевозчика совместно с центром </w:t>
            </w:r>
            <w:proofErr w:type="gramStart"/>
            <w:r w:rsidRPr="00493D81">
              <w:rPr>
                <w:rFonts w:eastAsiaTheme="minorHAnsi"/>
                <w:bCs/>
                <w:sz w:val="20"/>
                <w:szCs w:val="20"/>
                <w:lang w:eastAsia="en-US"/>
              </w:rPr>
              <w:t>занятости  была</w:t>
            </w:r>
            <w:proofErr w:type="gramEnd"/>
            <w:r w:rsidRPr="00493D81">
              <w:rPr>
                <w:rFonts w:eastAsiaTheme="minorHAnsi"/>
                <w:bCs/>
                <w:sz w:val="20"/>
                <w:szCs w:val="20"/>
                <w:lang w:eastAsia="en-US"/>
              </w:rPr>
              <w:t xml:space="preserve"> проведена разъяснительная беседа по вопросам регистрации в качестве «самозанятых», а также разъяснены последствия ведения нелегальной профессиональной деятельности.</w:t>
            </w:r>
          </w:p>
        </w:tc>
      </w:tr>
      <w:tr w:rsidR="001B26BC" w:rsidRPr="00C76FA5" w14:paraId="3A3AEC99" w14:textId="77777777" w:rsidTr="00C81542">
        <w:tc>
          <w:tcPr>
            <w:tcW w:w="594" w:type="dxa"/>
          </w:tcPr>
          <w:p w14:paraId="001F465E" w14:textId="77777777" w:rsidR="001B26BC" w:rsidRPr="002F51CC" w:rsidRDefault="002F51C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15.3</w:t>
            </w:r>
          </w:p>
        </w:tc>
        <w:tc>
          <w:tcPr>
            <w:tcW w:w="7202" w:type="dxa"/>
          </w:tcPr>
          <w:p w14:paraId="4ADB26B1" w14:textId="77777777" w:rsidR="001B26BC" w:rsidRPr="001555D8" w:rsidRDefault="00E621B0" w:rsidP="005259F1">
            <w:pPr>
              <w:autoSpaceDE w:val="0"/>
              <w:autoSpaceDN w:val="0"/>
              <w:adjustRightInd w:val="0"/>
              <w:rPr>
                <w:sz w:val="20"/>
                <w:lang w:eastAsia="en-US"/>
              </w:rPr>
            </w:pPr>
            <w:r w:rsidRPr="001555D8">
              <w:rPr>
                <w:sz w:val="20"/>
                <w:lang w:eastAsia="en-US"/>
              </w:rPr>
              <w:t>Формирование предложений по расширению маршрутной сети межмуниципальных перевозок в Республике Бурятия, в том числе с учетом предложений, изложенных в обращениях негосударственных перевозчиков</w:t>
            </w:r>
          </w:p>
        </w:tc>
        <w:tc>
          <w:tcPr>
            <w:tcW w:w="6521" w:type="dxa"/>
          </w:tcPr>
          <w:p w14:paraId="54682406" w14:textId="77777777" w:rsidR="001B26BC" w:rsidRPr="00A94AAD" w:rsidRDefault="00A94AAD" w:rsidP="00A94AAD">
            <w:pPr>
              <w:autoSpaceDE w:val="0"/>
              <w:autoSpaceDN w:val="0"/>
              <w:adjustRightInd w:val="0"/>
              <w:jc w:val="both"/>
              <w:rPr>
                <w:rFonts w:eastAsiaTheme="minorHAnsi"/>
                <w:bCs/>
                <w:sz w:val="20"/>
                <w:szCs w:val="20"/>
                <w:lang w:eastAsia="en-US"/>
              </w:rPr>
            </w:pPr>
            <w:r>
              <w:rPr>
                <w:rFonts w:eastAsiaTheme="minorHAnsi"/>
                <w:bCs/>
                <w:sz w:val="20"/>
                <w:szCs w:val="20"/>
                <w:lang w:eastAsia="en-US"/>
              </w:rPr>
              <w:t>Было предложение возобновить маршрут «Бичура-Кяхта», объявлялся конкурс, но маршрут не рентабельный и не поступило ни одной заявки</w:t>
            </w:r>
          </w:p>
        </w:tc>
      </w:tr>
      <w:tr w:rsidR="007A614B" w:rsidRPr="00C76FA5" w14:paraId="4EDD6650" w14:textId="77777777" w:rsidTr="00E97F70">
        <w:tc>
          <w:tcPr>
            <w:tcW w:w="594" w:type="dxa"/>
          </w:tcPr>
          <w:p w14:paraId="01936B13" w14:textId="77777777" w:rsidR="007A614B" w:rsidRPr="002F51CC" w:rsidRDefault="002F51C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16.</w:t>
            </w:r>
          </w:p>
        </w:tc>
        <w:tc>
          <w:tcPr>
            <w:tcW w:w="13723" w:type="dxa"/>
            <w:gridSpan w:val="2"/>
          </w:tcPr>
          <w:p w14:paraId="0F7F61F1" w14:textId="77777777" w:rsidR="007A614B" w:rsidRPr="00085355" w:rsidRDefault="007A614B" w:rsidP="007A614B">
            <w:pPr>
              <w:widowControl w:val="0"/>
              <w:autoSpaceDE w:val="0"/>
              <w:autoSpaceDN w:val="0"/>
              <w:jc w:val="center"/>
              <w:rPr>
                <w:b/>
                <w:sz w:val="20"/>
                <w:lang w:eastAsia="en-US"/>
              </w:rPr>
            </w:pPr>
            <w:r w:rsidRPr="00085355">
              <w:rPr>
                <w:b/>
                <w:sz w:val="20"/>
                <w:lang w:eastAsia="en-US"/>
              </w:rPr>
              <w:t>Рынок оказания услуг по перевозке пассажиров автомобильным транспортом по муниципальным маршрутам регулярных перевозок</w:t>
            </w:r>
          </w:p>
          <w:p w14:paraId="24DD0A35" w14:textId="77777777" w:rsidR="007A614B" w:rsidRPr="00C76FA5" w:rsidRDefault="007A614B" w:rsidP="007A614B">
            <w:pPr>
              <w:autoSpaceDE w:val="0"/>
              <w:autoSpaceDN w:val="0"/>
              <w:adjustRightInd w:val="0"/>
              <w:jc w:val="center"/>
              <w:rPr>
                <w:rFonts w:eastAsiaTheme="minorHAnsi"/>
                <w:bCs/>
                <w:sz w:val="28"/>
                <w:szCs w:val="28"/>
                <w:lang w:eastAsia="en-US"/>
              </w:rPr>
            </w:pPr>
          </w:p>
        </w:tc>
      </w:tr>
      <w:tr w:rsidR="00E621B0" w:rsidRPr="00C76FA5" w14:paraId="0F67D601" w14:textId="77777777" w:rsidTr="00C81542">
        <w:tc>
          <w:tcPr>
            <w:tcW w:w="594" w:type="dxa"/>
          </w:tcPr>
          <w:p w14:paraId="1EAADF19" w14:textId="77777777" w:rsidR="00E621B0" w:rsidRPr="002F51CC" w:rsidRDefault="002F51C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16.1</w:t>
            </w:r>
          </w:p>
        </w:tc>
        <w:tc>
          <w:tcPr>
            <w:tcW w:w="7202" w:type="dxa"/>
          </w:tcPr>
          <w:p w14:paraId="1C3D7D94" w14:textId="77777777" w:rsidR="00E621B0" w:rsidRPr="001555D8" w:rsidRDefault="005E7DC6" w:rsidP="005259F1">
            <w:pPr>
              <w:autoSpaceDE w:val="0"/>
              <w:autoSpaceDN w:val="0"/>
              <w:adjustRightInd w:val="0"/>
              <w:rPr>
                <w:sz w:val="20"/>
                <w:lang w:eastAsia="en-US"/>
              </w:rPr>
            </w:pPr>
            <w:r w:rsidRPr="001555D8">
              <w:rPr>
                <w:sz w:val="20"/>
                <w:lang w:eastAsia="en-US"/>
              </w:rPr>
              <w:t>Размещение информации о критериях конкурсного отбора перевозчиков на официальном сайте администраций муниципальных образований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6521" w:type="dxa"/>
          </w:tcPr>
          <w:p w14:paraId="7E0752C8" w14:textId="77777777" w:rsidR="00E621B0" w:rsidRDefault="00113C53" w:rsidP="00113C53">
            <w:pPr>
              <w:autoSpaceDE w:val="0"/>
              <w:autoSpaceDN w:val="0"/>
              <w:adjustRightInd w:val="0"/>
              <w:jc w:val="both"/>
              <w:rPr>
                <w:rStyle w:val="a6"/>
                <w:sz w:val="20"/>
                <w:szCs w:val="20"/>
              </w:rPr>
            </w:pPr>
            <w:r w:rsidRPr="00113C53">
              <w:rPr>
                <w:sz w:val="20"/>
                <w:szCs w:val="20"/>
              </w:rPr>
              <w:t xml:space="preserve">Информация о критериях конкурсного отбора перевозчиков размещается на официальном сайте МО «Кяхтинский район» в разделе «экономика» - «пассажирские перевозки» </w:t>
            </w:r>
            <w:hyperlink r:id="rId10" w:history="1">
              <w:r w:rsidRPr="00113C53">
                <w:rPr>
                  <w:rStyle w:val="a6"/>
                  <w:sz w:val="20"/>
                  <w:szCs w:val="20"/>
                </w:rPr>
                <w:t>http://admkht.ru/passazhirskie-perevozki.html</w:t>
              </w:r>
            </w:hyperlink>
          </w:p>
          <w:p w14:paraId="60FAC516" w14:textId="513BCFAB" w:rsidR="00817060" w:rsidRPr="00173E77" w:rsidRDefault="00B030F0" w:rsidP="00113C53">
            <w:pPr>
              <w:autoSpaceDE w:val="0"/>
              <w:autoSpaceDN w:val="0"/>
              <w:adjustRightInd w:val="0"/>
              <w:jc w:val="both"/>
              <w:rPr>
                <w:rFonts w:eastAsiaTheme="minorHAnsi"/>
                <w:bCs/>
                <w:sz w:val="20"/>
                <w:szCs w:val="20"/>
                <w:lang w:eastAsia="en-US"/>
              </w:rPr>
            </w:pPr>
            <w:r w:rsidRPr="00B030F0">
              <w:rPr>
                <w:rFonts w:eastAsiaTheme="minorHAnsi"/>
                <w:bCs/>
                <w:sz w:val="20"/>
                <w:szCs w:val="20"/>
                <w:lang w:eastAsia="en-US"/>
              </w:rPr>
              <w:t>Доля организаций частной формы собственности 85%.</w:t>
            </w:r>
          </w:p>
        </w:tc>
      </w:tr>
      <w:tr w:rsidR="001B26BC" w:rsidRPr="00C76FA5" w14:paraId="710E3F18" w14:textId="77777777" w:rsidTr="00C81542">
        <w:tc>
          <w:tcPr>
            <w:tcW w:w="594" w:type="dxa"/>
          </w:tcPr>
          <w:p w14:paraId="1D89A541" w14:textId="77777777" w:rsidR="001B26BC" w:rsidRPr="00452E6C" w:rsidRDefault="00452E6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16.2</w:t>
            </w:r>
          </w:p>
        </w:tc>
        <w:tc>
          <w:tcPr>
            <w:tcW w:w="7202" w:type="dxa"/>
          </w:tcPr>
          <w:p w14:paraId="44956DA1" w14:textId="77777777" w:rsidR="001B26BC" w:rsidRPr="001555D8" w:rsidRDefault="005E7DC6" w:rsidP="005259F1">
            <w:pPr>
              <w:autoSpaceDE w:val="0"/>
              <w:autoSpaceDN w:val="0"/>
              <w:adjustRightInd w:val="0"/>
              <w:rPr>
                <w:sz w:val="20"/>
                <w:lang w:eastAsia="en-US"/>
              </w:rPr>
            </w:pPr>
            <w:r w:rsidRPr="001555D8">
              <w:rPr>
                <w:sz w:val="20"/>
                <w:lang w:eastAsia="en-US"/>
              </w:rPr>
              <w:t>Мониторинг пассажиропотока и п</w:t>
            </w:r>
            <w:r>
              <w:rPr>
                <w:sz w:val="20"/>
                <w:lang w:eastAsia="en-US"/>
              </w:rPr>
              <w:t>отребностей населения района</w:t>
            </w:r>
            <w:r w:rsidRPr="001555D8">
              <w:rPr>
                <w:sz w:val="20"/>
                <w:lang w:eastAsia="en-US"/>
              </w:rPr>
              <w:t xml:space="preserve"> в корректировке существующей маршрутной сети и создание новых маршрутов</w:t>
            </w:r>
          </w:p>
        </w:tc>
        <w:tc>
          <w:tcPr>
            <w:tcW w:w="6521" w:type="dxa"/>
          </w:tcPr>
          <w:p w14:paraId="339B8A1D" w14:textId="77777777" w:rsidR="001B26BC" w:rsidRPr="00BA65FB" w:rsidRDefault="00BA65FB" w:rsidP="00BA65FB">
            <w:pPr>
              <w:autoSpaceDE w:val="0"/>
              <w:autoSpaceDN w:val="0"/>
              <w:adjustRightInd w:val="0"/>
              <w:jc w:val="both"/>
              <w:rPr>
                <w:rFonts w:eastAsiaTheme="minorHAnsi"/>
                <w:bCs/>
                <w:sz w:val="20"/>
                <w:szCs w:val="20"/>
                <w:lang w:eastAsia="en-US"/>
              </w:rPr>
            </w:pPr>
            <w:r w:rsidRPr="00BA65FB">
              <w:rPr>
                <w:sz w:val="20"/>
                <w:szCs w:val="20"/>
              </w:rPr>
              <w:t>Ежемесячно по форме № 1-автотранс представляем сводные данные по юридическим лицам и индивидуальным предпринимателям, с которыми заключены договора на осуществление регулярных перевозок по нерегулируемым тарифам по муниципальным маршрутам регулярных перевозок</w:t>
            </w:r>
          </w:p>
        </w:tc>
      </w:tr>
      <w:tr w:rsidR="00887157" w:rsidRPr="00C76FA5" w14:paraId="6F17B80F" w14:textId="77777777" w:rsidTr="00E97F70">
        <w:tc>
          <w:tcPr>
            <w:tcW w:w="594" w:type="dxa"/>
          </w:tcPr>
          <w:p w14:paraId="4A975D46" w14:textId="77777777" w:rsidR="00887157" w:rsidRPr="00452E6C" w:rsidRDefault="00452E6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17.</w:t>
            </w:r>
          </w:p>
        </w:tc>
        <w:tc>
          <w:tcPr>
            <w:tcW w:w="13723" w:type="dxa"/>
            <w:gridSpan w:val="2"/>
          </w:tcPr>
          <w:p w14:paraId="2BE23374" w14:textId="77777777" w:rsidR="00887157" w:rsidRPr="00C11417" w:rsidRDefault="00887157" w:rsidP="00887157">
            <w:pPr>
              <w:widowControl w:val="0"/>
              <w:autoSpaceDE w:val="0"/>
              <w:autoSpaceDN w:val="0"/>
              <w:jc w:val="center"/>
              <w:rPr>
                <w:b/>
                <w:sz w:val="20"/>
                <w:lang w:eastAsia="en-US"/>
              </w:rPr>
            </w:pPr>
            <w:r w:rsidRPr="00C11417">
              <w:rPr>
                <w:b/>
                <w:sz w:val="20"/>
                <w:lang w:eastAsia="en-US"/>
              </w:rPr>
              <w:t>Рынок оказания услуг по перевозке пассажиров и багажа легковым такси</w:t>
            </w:r>
          </w:p>
          <w:p w14:paraId="1FDCA7A2" w14:textId="77777777" w:rsidR="00887157" w:rsidRPr="00C76FA5" w:rsidRDefault="00887157" w:rsidP="00887157">
            <w:pPr>
              <w:autoSpaceDE w:val="0"/>
              <w:autoSpaceDN w:val="0"/>
              <w:adjustRightInd w:val="0"/>
              <w:jc w:val="center"/>
              <w:rPr>
                <w:rFonts w:eastAsiaTheme="minorHAnsi"/>
                <w:bCs/>
                <w:sz w:val="28"/>
                <w:szCs w:val="28"/>
                <w:lang w:eastAsia="en-US"/>
              </w:rPr>
            </w:pPr>
          </w:p>
        </w:tc>
      </w:tr>
      <w:tr w:rsidR="007A614B" w:rsidRPr="00C76FA5" w14:paraId="03BC4666" w14:textId="77777777" w:rsidTr="00C81542">
        <w:tc>
          <w:tcPr>
            <w:tcW w:w="594" w:type="dxa"/>
          </w:tcPr>
          <w:p w14:paraId="7BFCF8DA" w14:textId="77777777" w:rsidR="007A614B" w:rsidRPr="00452E6C" w:rsidRDefault="00452E6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17.1</w:t>
            </w:r>
          </w:p>
        </w:tc>
        <w:tc>
          <w:tcPr>
            <w:tcW w:w="7202" w:type="dxa"/>
          </w:tcPr>
          <w:p w14:paraId="32E3C87E" w14:textId="77777777" w:rsidR="007A614B" w:rsidRPr="001555D8" w:rsidRDefault="000A1AD8" w:rsidP="005259F1">
            <w:pPr>
              <w:autoSpaceDE w:val="0"/>
              <w:autoSpaceDN w:val="0"/>
              <w:adjustRightInd w:val="0"/>
              <w:rPr>
                <w:sz w:val="20"/>
                <w:lang w:eastAsia="en-US"/>
              </w:rPr>
            </w:pPr>
            <w:r w:rsidRPr="001555D8">
              <w:rPr>
                <w:sz w:val="20"/>
                <w:lang w:eastAsia="en-US"/>
              </w:rPr>
              <w:t>Размещение на официальном сайте Минтранса РБ справочной и методической информации для хозяйствующих субъектов, оказывающих услуги по перевозке пассажиров и багажа легковым такси</w:t>
            </w:r>
          </w:p>
        </w:tc>
        <w:tc>
          <w:tcPr>
            <w:tcW w:w="6521" w:type="dxa"/>
          </w:tcPr>
          <w:p w14:paraId="678F6901" w14:textId="475178E6" w:rsidR="007A614B" w:rsidRPr="00F03BB3" w:rsidRDefault="00F03BB3" w:rsidP="00F03BB3">
            <w:pPr>
              <w:autoSpaceDE w:val="0"/>
              <w:autoSpaceDN w:val="0"/>
              <w:adjustRightInd w:val="0"/>
              <w:rPr>
                <w:rFonts w:eastAsiaTheme="minorHAnsi"/>
                <w:bCs/>
                <w:sz w:val="20"/>
                <w:szCs w:val="20"/>
                <w:lang w:eastAsia="en-US"/>
              </w:rPr>
            </w:pPr>
            <w:r w:rsidRPr="00F03BB3">
              <w:rPr>
                <w:rFonts w:eastAsiaTheme="minorHAnsi"/>
                <w:bCs/>
                <w:sz w:val="20"/>
                <w:szCs w:val="20"/>
                <w:lang w:eastAsia="en-US"/>
              </w:rPr>
              <w:t>Закон Республики Бурятия от 23.12.2011 N 2448-IV</w:t>
            </w:r>
            <w:r>
              <w:rPr>
                <w:rFonts w:eastAsiaTheme="minorHAnsi"/>
                <w:bCs/>
                <w:sz w:val="20"/>
                <w:szCs w:val="20"/>
                <w:lang w:eastAsia="en-US"/>
              </w:rPr>
              <w:t xml:space="preserve"> «</w:t>
            </w:r>
            <w:r w:rsidRPr="00F03BB3">
              <w:rPr>
                <w:rFonts w:eastAsiaTheme="minorHAnsi"/>
                <w:bCs/>
                <w:sz w:val="20"/>
                <w:szCs w:val="20"/>
                <w:lang w:eastAsia="en-US"/>
              </w:rPr>
              <w:t>Об организации деятельности по перевозке пассажиров и багажа легковым такси на территории Республики Бурятия</w:t>
            </w:r>
            <w:r>
              <w:rPr>
                <w:rFonts w:eastAsiaTheme="minorHAnsi"/>
                <w:bCs/>
                <w:sz w:val="20"/>
                <w:szCs w:val="20"/>
                <w:lang w:eastAsia="en-US"/>
              </w:rPr>
              <w:t>»</w:t>
            </w:r>
            <w:r w:rsidR="00B2098E">
              <w:rPr>
                <w:rFonts w:eastAsiaTheme="minorHAnsi"/>
                <w:bCs/>
                <w:sz w:val="20"/>
                <w:szCs w:val="20"/>
                <w:lang w:eastAsia="en-US"/>
              </w:rPr>
              <w:t xml:space="preserve">. </w:t>
            </w:r>
            <w:r w:rsidR="00B2098E" w:rsidRPr="00B2098E">
              <w:rPr>
                <w:rFonts w:eastAsiaTheme="minorHAnsi"/>
                <w:bCs/>
                <w:sz w:val="20"/>
                <w:szCs w:val="20"/>
                <w:lang w:eastAsia="en-US"/>
              </w:rPr>
              <w:t>Доля организаций частной формы собственности 100%.</w:t>
            </w:r>
          </w:p>
        </w:tc>
      </w:tr>
      <w:tr w:rsidR="007A614B" w:rsidRPr="00C76FA5" w14:paraId="78BB4A9D" w14:textId="77777777" w:rsidTr="00C81542">
        <w:tc>
          <w:tcPr>
            <w:tcW w:w="594" w:type="dxa"/>
          </w:tcPr>
          <w:p w14:paraId="68E57445" w14:textId="77777777" w:rsidR="007A614B" w:rsidRPr="00F036AE" w:rsidRDefault="00F036A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17.2</w:t>
            </w:r>
          </w:p>
        </w:tc>
        <w:tc>
          <w:tcPr>
            <w:tcW w:w="7202" w:type="dxa"/>
          </w:tcPr>
          <w:p w14:paraId="45AA6444" w14:textId="77777777" w:rsidR="007A614B" w:rsidRPr="001555D8" w:rsidRDefault="000A1AD8" w:rsidP="005259F1">
            <w:pPr>
              <w:autoSpaceDE w:val="0"/>
              <w:autoSpaceDN w:val="0"/>
              <w:adjustRightInd w:val="0"/>
              <w:rPr>
                <w:sz w:val="20"/>
                <w:lang w:eastAsia="en-US"/>
              </w:rPr>
            </w:pPr>
            <w:r w:rsidRPr="001555D8">
              <w:rPr>
                <w:sz w:val="20"/>
                <w:lang w:eastAsia="en-US"/>
              </w:rPr>
              <w:t>Поддержание в актуальном виде размещенног</w:t>
            </w:r>
            <w:r>
              <w:rPr>
                <w:sz w:val="20"/>
                <w:lang w:eastAsia="en-US"/>
              </w:rPr>
              <w:t>о на официальном сайте МО «Кяхтинский район»</w:t>
            </w:r>
            <w:r w:rsidRPr="001555D8">
              <w:rPr>
                <w:sz w:val="20"/>
                <w:lang w:eastAsia="en-US"/>
              </w:rPr>
              <w:t xml:space="preserve"> РБ реестра выданных разрешений на осуществление деятельности по перевозке пассажиров и багажа легковым такси на территории </w:t>
            </w:r>
            <w:r>
              <w:rPr>
                <w:sz w:val="20"/>
                <w:lang w:eastAsia="en-US"/>
              </w:rPr>
              <w:t xml:space="preserve">МО «Кяхтинский район» </w:t>
            </w:r>
            <w:r w:rsidRPr="001555D8">
              <w:rPr>
                <w:sz w:val="20"/>
                <w:lang w:eastAsia="en-US"/>
              </w:rPr>
              <w:t>Республики Бурятия</w:t>
            </w:r>
          </w:p>
        </w:tc>
        <w:tc>
          <w:tcPr>
            <w:tcW w:w="6521" w:type="dxa"/>
          </w:tcPr>
          <w:p w14:paraId="34D55F71" w14:textId="77777777" w:rsidR="007A614B" w:rsidRPr="00E01438" w:rsidRDefault="00E01438" w:rsidP="00E01438">
            <w:pPr>
              <w:autoSpaceDE w:val="0"/>
              <w:autoSpaceDN w:val="0"/>
              <w:adjustRightInd w:val="0"/>
              <w:jc w:val="both"/>
              <w:rPr>
                <w:rFonts w:eastAsiaTheme="minorHAnsi"/>
                <w:bCs/>
                <w:sz w:val="20"/>
                <w:szCs w:val="20"/>
                <w:lang w:eastAsia="en-US"/>
              </w:rPr>
            </w:pPr>
            <w:r>
              <w:rPr>
                <w:rFonts w:eastAsiaTheme="minorHAnsi"/>
                <w:bCs/>
                <w:sz w:val="20"/>
                <w:szCs w:val="20"/>
                <w:lang w:eastAsia="en-US"/>
              </w:rPr>
              <w:t>Д</w:t>
            </w:r>
            <w:r w:rsidRPr="00E01438">
              <w:rPr>
                <w:rFonts w:eastAsiaTheme="minorHAnsi"/>
                <w:bCs/>
                <w:sz w:val="20"/>
                <w:szCs w:val="20"/>
                <w:lang w:eastAsia="en-US"/>
              </w:rPr>
              <w:t xml:space="preserve">ействует </w:t>
            </w:r>
            <w:proofErr w:type="gramStart"/>
            <w:r w:rsidRPr="00E01438">
              <w:rPr>
                <w:rFonts w:eastAsiaTheme="minorHAnsi"/>
                <w:bCs/>
                <w:sz w:val="20"/>
                <w:szCs w:val="20"/>
                <w:lang w:eastAsia="en-US"/>
              </w:rPr>
              <w:t>2  разрешения</w:t>
            </w:r>
            <w:proofErr w:type="gramEnd"/>
            <w:r w:rsidRPr="00E01438">
              <w:rPr>
                <w:rFonts w:eastAsiaTheme="minorHAnsi"/>
                <w:bCs/>
                <w:sz w:val="20"/>
                <w:szCs w:val="20"/>
                <w:lang w:eastAsia="en-US"/>
              </w:rPr>
              <w:t xml:space="preserve"> на оказание услуг по перевозке пассажиров и багажа легковым такси</w:t>
            </w:r>
          </w:p>
        </w:tc>
      </w:tr>
      <w:tr w:rsidR="007A614B" w:rsidRPr="00C76FA5" w14:paraId="58DE1C74" w14:textId="77777777" w:rsidTr="00C81542">
        <w:tc>
          <w:tcPr>
            <w:tcW w:w="594" w:type="dxa"/>
          </w:tcPr>
          <w:p w14:paraId="442A5DB3" w14:textId="77777777" w:rsidR="007A614B" w:rsidRPr="00F036AE" w:rsidRDefault="00F036A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17.3</w:t>
            </w:r>
          </w:p>
        </w:tc>
        <w:tc>
          <w:tcPr>
            <w:tcW w:w="7202" w:type="dxa"/>
          </w:tcPr>
          <w:p w14:paraId="28596ED3" w14:textId="77777777" w:rsidR="007A614B" w:rsidRPr="001555D8" w:rsidRDefault="00533A3A" w:rsidP="005259F1">
            <w:pPr>
              <w:autoSpaceDE w:val="0"/>
              <w:autoSpaceDN w:val="0"/>
              <w:adjustRightInd w:val="0"/>
              <w:rPr>
                <w:sz w:val="20"/>
                <w:lang w:eastAsia="en-US"/>
              </w:rPr>
            </w:pPr>
            <w:r w:rsidRPr="001555D8">
              <w:rPr>
                <w:sz w:val="20"/>
                <w:lang w:eastAsia="en-US"/>
              </w:rPr>
              <w:t xml:space="preserve">Разработка и внедрение информационной системы «Реестр разрешений на </w:t>
            </w:r>
            <w:r w:rsidRPr="001555D8">
              <w:rPr>
                <w:sz w:val="20"/>
                <w:lang w:eastAsia="en-US"/>
              </w:rPr>
              <w:lastRenderedPageBreak/>
              <w:t>перевозку пассажиров и багажа легковым такси» и мобильного приложения для населения</w:t>
            </w:r>
          </w:p>
        </w:tc>
        <w:tc>
          <w:tcPr>
            <w:tcW w:w="6521" w:type="dxa"/>
          </w:tcPr>
          <w:p w14:paraId="09FD637B" w14:textId="77777777" w:rsidR="007A614B" w:rsidRPr="00F51887" w:rsidRDefault="002F6B43" w:rsidP="00F51887">
            <w:pPr>
              <w:autoSpaceDE w:val="0"/>
              <w:autoSpaceDN w:val="0"/>
              <w:adjustRightInd w:val="0"/>
              <w:rPr>
                <w:rFonts w:eastAsiaTheme="minorHAnsi"/>
                <w:bCs/>
                <w:sz w:val="20"/>
                <w:szCs w:val="20"/>
                <w:lang w:eastAsia="en-US"/>
              </w:rPr>
            </w:pPr>
            <w:r>
              <w:rPr>
                <w:rFonts w:eastAsiaTheme="minorHAnsi"/>
                <w:bCs/>
                <w:sz w:val="20"/>
                <w:szCs w:val="20"/>
                <w:lang w:eastAsia="en-US"/>
              </w:rPr>
              <w:lastRenderedPageBreak/>
              <w:t>в работе</w:t>
            </w:r>
          </w:p>
        </w:tc>
      </w:tr>
      <w:tr w:rsidR="000A1AD8" w:rsidRPr="00C76FA5" w14:paraId="3F0B5C68" w14:textId="77777777" w:rsidTr="00C81542">
        <w:tc>
          <w:tcPr>
            <w:tcW w:w="594" w:type="dxa"/>
          </w:tcPr>
          <w:p w14:paraId="5BF685E0" w14:textId="77777777" w:rsidR="000A1AD8" w:rsidRPr="00F036AE" w:rsidRDefault="00F036AE" w:rsidP="00F036AE">
            <w:pPr>
              <w:autoSpaceDE w:val="0"/>
              <w:autoSpaceDN w:val="0"/>
              <w:adjustRightInd w:val="0"/>
              <w:jc w:val="center"/>
              <w:rPr>
                <w:rFonts w:eastAsiaTheme="minorHAnsi"/>
                <w:bCs/>
                <w:sz w:val="20"/>
                <w:szCs w:val="20"/>
                <w:lang w:eastAsia="en-US"/>
              </w:rPr>
            </w:pPr>
            <w:r>
              <w:rPr>
                <w:rFonts w:eastAsiaTheme="minorHAnsi"/>
                <w:bCs/>
                <w:sz w:val="20"/>
                <w:szCs w:val="20"/>
                <w:lang w:eastAsia="en-US"/>
              </w:rPr>
              <w:t>17.4</w:t>
            </w:r>
          </w:p>
        </w:tc>
        <w:tc>
          <w:tcPr>
            <w:tcW w:w="7202" w:type="dxa"/>
          </w:tcPr>
          <w:p w14:paraId="1B7AC642" w14:textId="77777777" w:rsidR="000A1AD8" w:rsidRPr="001555D8" w:rsidRDefault="00533A3A" w:rsidP="005259F1">
            <w:pPr>
              <w:autoSpaceDE w:val="0"/>
              <w:autoSpaceDN w:val="0"/>
              <w:adjustRightInd w:val="0"/>
              <w:rPr>
                <w:sz w:val="20"/>
                <w:lang w:eastAsia="en-US"/>
              </w:rPr>
            </w:pPr>
            <w:r w:rsidRPr="001555D8">
              <w:rPr>
                <w:sz w:val="20"/>
                <w:lang w:eastAsia="en-US"/>
              </w:rPr>
              <w:t>Консультирование частных организаций и индивидуальных предпринимателей по вопросам получения разрешения на право осуществления деятельности по перевозке пассажиров и багажа легковым такси</w:t>
            </w:r>
          </w:p>
        </w:tc>
        <w:tc>
          <w:tcPr>
            <w:tcW w:w="6521" w:type="dxa"/>
          </w:tcPr>
          <w:p w14:paraId="50148A52" w14:textId="77777777" w:rsidR="000A1AD8" w:rsidRPr="00A470BC" w:rsidRDefault="00A470BC" w:rsidP="00A470BC">
            <w:pPr>
              <w:autoSpaceDE w:val="0"/>
              <w:autoSpaceDN w:val="0"/>
              <w:adjustRightInd w:val="0"/>
              <w:rPr>
                <w:rFonts w:eastAsiaTheme="minorHAnsi"/>
                <w:bCs/>
                <w:sz w:val="20"/>
                <w:szCs w:val="20"/>
                <w:lang w:eastAsia="en-US"/>
              </w:rPr>
            </w:pPr>
            <w:r>
              <w:rPr>
                <w:rFonts w:eastAsiaTheme="minorHAnsi"/>
                <w:bCs/>
                <w:sz w:val="20"/>
                <w:szCs w:val="20"/>
                <w:lang w:eastAsia="en-US"/>
              </w:rPr>
              <w:t>На постоянной основе, приглашали на семинар для самозанятых</w:t>
            </w:r>
          </w:p>
        </w:tc>
      </w:tr>
      <w:tr w:rsidR="003226FB" w:rsidRPr="00C76FA5" w14:paraId="1D2BAE51" w14:textId="77777777" w:rsidTr="00E97F70">
        <w:tc>
          <w:tcPr>
            <w:tcW w:w="594" w:type="dxa"/>
          </w:tcPr>
          <w:p w14:paraId="31E4DBD9" w14:textId="77777777" w:rsidR="003226FB" w:rsidRPr="00F036AE" w:rsidRDefault="00F036A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18.</w:t>
            </w:r>
          </w:p>
        </w:tc>
        <w:tc>
          <w:tcPr>
            <w:tcW w:w="13723" w:type="dxa"/>
            <w:gridSpan w:val="2"/>
          </w:tcPr>
          <w:p w14:paraId="33D2D40C" w14:textId="77777777" w:rsidR="003226FB" w:rsidRPr="00B96E1B" w:rsidRDefault="003226FB" w:rsidP="003226FB">
            <w:pPr>
              <w:autoSpaceDE w:val="0"/>
              <w:autoSpaceDN w:val="0"/>
              <w:adjustRightInd w:val="0"/>
              <w:jc w:val="center"/>
              <w:rPr>
                <w:b/>
                <w:sz w:val="20"/>
                <w:lang w:eastAsia="en-US"/>
              </w:rPr>
            </w:pPr>
            <w:r w:rsidRPr="00B96E1B">
              <w:rPr>
                <w:b/>
                <w:sz w:val="20"/>
                <w:lang w:eastAsia="en-US"/>
              </w:rPr>
              <w:t>Рынок оказания услуг по ремонту автотранспортных средств</w:t>
            </w:r>
          </w:p>
          <w:p w14:paraId="3A1D9D63" w14:textId="77777777" w:rsidR="003226FB" w:rsidRPr="00C76FA5" w:rsidRDefault="003226FB" w:rsidP="003226FB">
            <w:pPr>
              <w:autoSpaceDE w:val="0"/>
              <w:autoSpaceDN w:val="0"/>
              <w:adjustRightInd w:val="0"/>
              <w:jc w:val="center"/>
              <w:rPr>
                <w:rFonts w:eastAsiaTheme="minorHAnsi"/>
                <w:bCs/>
                <w:sz w:val="28"/>
                <w:szCs w:val="28"/>
                <w:lang w:eastAsia="en-US"/>
              </w:rPr>
            </w:pPr>
          </w:p>
        </w:tc>
      </w:tr>
      <w:tr w:rsidR="000A1AD8" w:rsidRPr="00C76FA5" w14:paraId="392B4938" w14:textId="77777777" w:rsidTr="00C81542">
        <w:tc>
          <w:tcPr>
            <w:tcW w:w="594" w:type="dxa"/>
          </w:tcPr>
          <w:p w14:paraId="2FCB1A9D" w14:textId="77777777" w:rsidR="000A1AD8" w:rsidRPr="00F036AE" w:rsidRDefault="00F036A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18.1</w:t>
            </w:r>
          </w:p>
        </w:tc>
        <w:tc>
          <w:tcPr>
            <w:tcW w:w="7202" w:type="dxa"/>
          </w:tcPr>
          <w:p w14:paraId="1DC8D3ED" w14:textId="77777777" w:rsidR="000A1AD8" w:rsidRPr="001555D8" w:rsidRDefault="00165387" w:rsidP="005259F1">
            <w:pPr>
              <w:autoSpaceDE w:val="0"/>
              <w:autoSpaceDN w:val="0"/>
              <w:adjustRightInd w:val="0"/>
              <w:rPr>
                <w:sz w:val="20"/>
                <w:lang w:eastAsia="en-US"/>
              </w:rPr>
            </w:pPr>
            <w:r w:rsidRPr="001555D8">
              <w:rPr>
                <w:sz w:val="20"/>
                <w:lang w:eastAsia="en-US"/>
              </w:rPr>
              <w:t>Мониторинг организаций, оказывающих услуги на рынке ремонта автотранспортных средств</w:t>
            </w:r>
          </w:p>
        </w:tc>
        <w:tc>
          <w:tcPr>
            <w:tcW w:w="6521" w:type="dxa"/>
          </w:tcPr>
          <w:p w14:paraId="3C76EB3D" w14:textId="0B5C1F68" w:rsidR="000A1AD8" w:rsidRPr="00E01438" w:rsidRDefault="00E01438" w:rsidP="00E01438">
            <w:pPr>
              <w:autoSpaceDE w:val="0"/>
              <w:autoSpaceDN w:val="0"/>
              <w:adjustRightInd w:val="0"/>
              <w:jc w:val="both"/>
              <w:rPr>
                <w:rFonts w:eastAsiaTheme="minorHAnsi"/>
                <w:bCs/>
                <w:sz w:val="20"/>
                <w:szCs w:val="20"/>
                <w:lang w:eastAsia="en-US"/>
              </w:rPr>
            </w:pPr>
            <w:r w:rsidRPr="00E01438">
              <w:rPr>
                <w:rFonts w:eastAsiaTheme="minorHAnsi"/>
                <w:bCs/>
                <w:sz w:val="20"/>
                <w:szCs w:val="20"/>
                <w:lang w:eastAsia="en-US"/>
              </w:rPr>
              <w:t xml:space="preserve">Услуги по ремонту автотранспортных средств в МО «Кяхтинский район» Республики </w:t>
            </w:r>
            <w:r>
              <w:rPr>
                <w:rFonts w:eastAsiaTheme="minorHAnsi"/>
                <w:bCs/>
                <w:sz w:val="20"/>
                <w:szCs w:val="20"/>
                <w:lang w:eastAsia="en-US"/>
              </w:rPr>
              <w:t>Бурятия оказывают 19 организаций</w:t>
            </w:r>
            <w:r w:rsidRPr="00E01438">
              <w:rPr>
                <w:rFonts w:eastAsiaTheme="minorHAnsi"/>
                <w:bCs/>
                <w:sz w:val="20"/>
                <w:szCs w:val="20"/>
                <w:lang w:eastAsia="en-US"/>
              </w:rPr>
              <w:t xml:space="preserve"> частной формы собственности. В основном это субъекты малого и среднего предпринимательства, владеющие небольшими станциями по техническому обслуживанию автомобилей, которым необходимо постоянное обновление оборудования</w:t>
            </w:r>
            <w:r>
              <w:rPr>
                <w:rFonts w:eastAsiaTheme="minorHAnsi"/>
                <w:bCs/>
                <w:sz w:val="20"/>
                <w:szCs w:val="20"/>
                <w:lang w:eastAsia="en-US"/>
              </w:rPr>
              <w:t>. По соц</w:t>
            </w:r>
            <w:r w:rsidR="00B169EA">
              <w:rPr>
                <w:rFonts w:eastAsiaTheme="minorHAnsi"/>
                <w:bCs/>
                <w:sz w:val="20"/>
                <w:szCs w:val="20"/>
                <w:lang w:eastAsia="en-US"/>
              </w:rPr>
              <w:t>иальному контракту самозанятым оформлен 1 чел. СТО</w:t>
            </w:r>
            <w:r w:rsidR="00B2098E">
              <w:rPr>
                <w:rFonts w:eastAsiaTheme="minorHAnsi"/>
                <w:bCs/>
                <w:sz w:val="20"/>
                <w:szCs w:val="20"/>
                <w:lang w:eastAsia="en-US"/>
              </w:rPr>
              <w:t xml:space="preserve">. </w:t>
            </w:r>
            <w:r w:rsidR="00B2098E" w:rsidRPr="00B2098E">
              <w:rPr>
                <w:rFonts w:eastAsiaTheme="minorHAnsi"/>
                <w:bCs/>
                <w:sz w:val="20"/>
                <w:szCs w:val="20"/>
                <w:lang w:eastAsia="en-US"/>
              </w:rPr>
              <w:t>Доля организаций частной формы собственности 100%.</w:t>
            </w:r>
          </w:p>
        </w:tc>
      </w:tr>
      <w:tr w:rsidR="000A1AD8" w:rsidRPr="00C76FA5" w14:paraId="09482249" w14:textId="77777777" w:rsidTr="00C81542">
        <w:tc>
          <w:tcPr>
            <w:tcW w:w="594" w:type="dxa"/>
          </w:tcPr>
          <w:p w14:paraId="4CA4BCD0" w14:textId="77777777" w:rsidR="000A1AD8" w:rsidRPr="00F036AE" w:rsidRDefault="00F036A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18.2</w:t>
            </w:r>
          </w:p>
        </w:tc>
        <w:tc>
          <w:tcPr>
            <w:tcW w:w="7202" w:type="dxa"/>
          </w:tcPr>
          <w:p w14:paraId="66EC5EBD" w14:textId="77777777" w:rsidR="000A1AD8" w:rsidRPr="001555D8" w:rsidRDefault="00165387" w:rsidP="005259F1">
            <w:pPr>
              <w:autoSpaceDE w:val="0"/>
              <w:autoSpaceDN w:val="0"/>
              <w:adjustRightInd w:val="0"/>
              <w:rPr>
                <w:sz w:val="20"/>
                <w:lang w:eastAsia="en-US"/>
              </w:rPr>
            </w:pPr>
            <w:r w:rsidRPr="001555D8">
              <w:rPr>
                <w:sz w:val="20"/>
                <w:lang w:eastAsia="en-US"/>
              </w:rPr>
              <w:t>Обучение субъектов МСП основам ведения бизнеса, финансовой грамотности и иным навыкам предпринимательской деятельности</w:t>
            </w:r>
          </w:p>
        </w:tc>
        <w:tc>
          <w:tcPr>
            <w:tcW w:w="6521" w:type="dxa"/>
          </w:tcPr>
          <w:p w14:paraId="14FB5713" w14:textId="77777777" w:rsidR="000A1AD8" w:rsidRPr="00E97F70" w:rsidRDefault="00E97F70" w:rsidP="00E97F70">
            <w:pPr>
              <w:autoSpaceDE w:val="0"/>
              <w:autoSpaceDN w:val="0"/>
              <w:adjustRightInd w:val="0"/>
              <w:rPr>
                <w:rFonts w:eastAsiaTheme="minorHAnsi"/>
                <w:bCs/>
                <w:sz w:val="20"/>
                <w:szCs w:val="20"/>
                <w:lang w:eastAsia="en-US"/>
              </w:rPr>
            </w:pPr>
            <w:r>
              <w:rPr>
                <w:rFonts w:eastAsiaTheme="minorHAnsi"/>
                <w:bCs/>
                <w:sz w:val="20"/>
                <w:szCs w:val="20"/>
                <w:lang w:eastAsia="en-US"/>
              </w:rPr>
              <w:t>На общих основаниях со всеми ИП</w:t>
            </w:r>
          </w:p>
        </w:tc>
      </w:tr>
      <w:tr w:rsidR="00165387" w:rsidRPr="00C76FA5" w14:paraId="2DFB46CD" w14:textId="77777777" w:rsidTr="00E97F70">
        <w:tc>
          <w:tcPr>
            <w:tcW w:w="594" w:type="dxa"/>
          </w:tcPr>
          <w:p w14:paraId="2F580EB5" w14:textId="77777777" w:rsidR="00165387" w:rsidRPr="00264180" w:rsidRDefault="00264180"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19.</w:t>
            </w:r>
          </w:p>
        </w:tc>
        <w:tc>
          <w:tcPr>
            <w:tcW w:w="13723" w:type="dxa"/>
            <w:gridSpan w:val="2"/>
          </w:tcPr>
          <w:p w14:paraId="6038F478" w14:textId="77777777" w:rsidR="00165387" w:rsidRPr="00AD7773" w:rsidRDefault="00165387" w:rsidP="00165387">
            <w:pPr>
              <w:widowControl w:val="0"/>
              <w:autoSpaceDE w:val="0"/>
              <w:autoSpaceDN w:val="0"/>
              <w:jc w:val="center"/>
              <w:rPr>
                <w:b/>
                <w:sz w:val="20"/>
                <w:lang w:eastAsia="en-US"/>
              </w:rPr>
            </w:pPr>
            <w:r w:rsidRPr="00AD7773">
              <w:rPr>
                <w:b/>
                <w:sz w:val="20"/>
                <w:lang w:eastAsia="en-US"/>
              </w:rPr>
              <w:t>Рынок услуг связи, в том числе услуг по предоставлению широкополосного доступа к информационно-телекоммуникационной сети Интернет</w:t>
            </w:r>
          </w:p>
          <w:p w14:paraId="04077AB6" w14:textId="77777777" w:rsidR="00165387" w:rsidRPr="00C76FA5" w:rsidRDefault="00165387" w:rsidP="00165387">
            <w:pPr>
              <w:autoSpaceDE w:val="0"/>
              <w:autoSpaceDN w:val="0"/>
              <w:adjustRightInd w:val="0"/>
              <w:jc w:val="center"/>
              <w:rPr>
                <w:rFonts w:eastAsiaTheme="minorHAnsi"/>
                <w:bCs/>
                <w:sz w:val="28"/>
                <w:szCs w:val="28"/>
                <w:lang w:eastAsia="en-US"/>
              </w:rPr>
            </w:pPr>
          </w:p>
        </w:tc>
      </w:tr>
      <w:tr w:rsidR="00165387" w:rsidRPr="00C76FA5" w14:paraId="5A43D6B6" w14:textId="77777777" w:rsidTr="00C81542">
        <w:tc>
          <w:tcPr>
            <w:tcW w:w="594" w:type="dxa"/>
          </w:tcPr>
          <w:p w14:paraId="1BD7E02C" w14:textId="77777777" w:rsidR="00165387" w:rsidRPr="00383E65" w:rsidRDefault="00383E6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19.1</w:t>
            </w:r>
          </w:p>
        </w:tc>
        <w:tc>
          <w:tcPr>
            <w:tcW w:w="7202" w:type="dxa"/>
          </w:tcPr>
          <w:p w14:paraId="43BFA637" w14:textId="77777777" w:rsidR="00165387" w:rsidRPr="001555D8" w:rsidRDefault="008464E2" w:rsidP="005259F1">
            <w:pPr>
              <w:autoSpaceDE w:val="0"/>
              <w:autoSpaceDN w:val="0"/>
              <w:adjustRightInd w:val="0"/>
              <w:rPr>
                <w:sz w:val="20"/>
                <w:lang w:eastAsia="en-US"/>
              </w:rPr>
            </w:pPr>
            <w:r w:rsidRPr="001555D8">
              <w:rPr>
                <w:sz w:val="20"/>
                <w:lang w:eastAsia="en-US"/>
              </w:rPr>
              <w:t>Расширение зоны покрытия на территории Республики Бурятия услугами сотовой связи и увеличение количества пользователей сети Интернет, в том числе посредством реализации федерального проекта «Информационная инфраструктура» национальной программы «Цифровая экономика Российской Федерации»</w:t>
            </w:r>
          </w:p>
        </w:tc>
        <w:tc>
          <w:tcPr>
            <w:tcW w:w="6521" w:type="dxa"/>
          </w:tcPr>
          <w:p w14:paraId="2A586898" w14:textId="77777777" w:rsidR="00F50CF4" w:rsidRPr="00F50CF4" w:rsidRDefault="00F50CF4" w:rsidP="00F50CF4">
            <w:pPr>
              <w:autoSpaceDE w:val="0"/>
              <w:autoSpaceDN w:val="0"/>
              <w:adjustRightInd w:val="0"/>
              <w:jc w:val="both"/>
              <w:rPr>
                <w:rFonts w:eastAsiaTheme="minorHAnsi"/>
                <w:bCs/>
                <w:sz w:val="20"/>
                <w:szCs w:val="20"/>
                <w:lang w:eastAsia="en-US"/>
              </w:rPr>
            </w:pPr>
            <w:r>
              <w:rPr>
                <w:rFonts w:eastAsiaTheme="minorHAnsi"/>
                <w:bCs/>
                <w:sz w:val="20"/>
                <w:szCs w:val="20"/>
                <w:lang w:eastAsia="en-US"/>
              </w:rPr>
              <w:t>Н</w:t>
            </w:r>
            <w:r w:rsidRPr="00F50CF4">
              <w:rPr>
                <w:rFonts w:eastAsiaTheme="minorHAnsi"/>
                <w:bCs/>
                <w:sz w:val="20"/>
                <w:szCs w:val="20"/>
                <w:lang w:eastAsia="en-US"/>
              </w:rPr>
              <w:t>а территории МО «Кяхтинский район» Респ</w:t>
            </w:r>
            <w:r>
              <w:rPr>
                <w:rFonts w:eastAsiaTheme="minorHAnsi"/>
                <w:bCs/>
                <w:sz w:val="20"/>
                <w:szCs w:val="20"/>
                <w:lang w:eastAsia="en-US"/>
              </w:rPr>
              <w:t>ублики Бурятия наиболее крупным оператором связи, предоставляющим</w:t>
            </w:r>
            <w:r w:rsidRPr="00F50CF4">
              <w:rPr>
                <w:rFonts w:eastAsiaTheme="minorHAnsi"/>
                <w:bCs/>
                <w:sz w:val="20"/>
                <w:szCs w:val="20"/>
                <w:lang w:eastAsia="en-US"/>
              </w:rPr>
              <w:t xml:space="preserve"> услуги фиксированного доступа </w:t>
            </w:r>
            <w:proofErr w:type="gramStart"/>
            <w:r w:rsidRPr="00F50CF4">
              <w:rPr>
                <w:rFonts w:eastAsiaTheme="minorHAnsi"/>
                <w:bCs/>
                <w:sz w:val="20"/>
                <w:szCs w:val="20"/>
                <w:lang w:eastAsia="en-US"/>
              </w:rPr>
              <w:t>к сети</w:t>
            </w:r>
            <w:proofErr w:type="gramEnd"/>
            <w:r w:rsidRPr="00F50CF4">
              <w:rPr>
                <w:rFonts w:eastAsiaTheme="minorHAnsi"/>
                <w:bCs/>
                <w:sz w:val="20"/>
                <w:szCs w:val="20"/>
                <w:lang w:eastAsia="en-US"/>
              </w:rPr>
              <w:t xml:space="preserve"> Интернет являются Бурятский филиал ПАО «Ростелеком».</w:t>
            </w:r>
          </w:p>
          <w:p w14:paraId="1CB1562E" w14:textId="729F040D" w:rsidR="00165387" w:rsidRPr="00C76FA5" w:rsidRDefault="00F50CF4" w:rsidP="00F50CF4">
            <w:pPr>
              <w:autoSpaceDE w:val="0"/>
              <w:autoSpaceDN w:val="0"/>
              <w:adjustRightInd w:val="0"/>
              <w:jc w:val="both"/>
              <w:rPr>
                <w:rFonts w:eastAsiaTheme="minorHAnsi"/>
                <w:bCs/>
                <w:sz w:val="28"/>
                <w:szCs w:val="28"/>
                <w:lang w:eastAsia="en-US"/>
              </w:rPr>
            </w:pPr>
            <w:r w:rsidRPr="00F50CF4">
              <w:rPr>
                <w:rFonts w:eastAsiaTheme="minorHAnsi"/>
                <w:bCs/>
                <w:sz w:val="20"/>
                <w:szCs w:val="20"/>
                <w:lang w:eastAsia="en-US"/>
              </w:rPr>
              <w:t xml:space="preserve">Альтернативу фиксированному широкополосному доступу в сеть Интернет составляет мобильный широкополосный доступ с активно развивающимися сетями операторов подвижной радиотелефонной связи по технологиям 3G и 4G (LTE) и увеличивающейся скоростью передачи данных. В настоящее время услуги доступа в сеть Интернет по технологии 3G и 4G (LTE) предоставляют все операторы мобильной связи, предоставляющие свои услуги на территории </w:t>
            </w:r>
            <w:r>
              <w:rPr>
                <w:rFonts w:eastAsiaTheme="minorHAnsi"/>
                <w:bCs/>
                <w:sz w:val="20"/>
                <w:szCs w:val="20"/>
                <w:lang w:eastAsia="en-US"/>
              </w:rPr>
              <w:t>Кяхтинского района</w:t>
            </w:r>
            <w:r w:rsidRPr="00F50CF4">
              <w:rPr>
                <w:rFonts w:eastAsiaTheme="minorHAnsi"/>
                <w:bCs/>
                <w:sz w:val="20"/>
                <w:szCs w:val="20"/>
                <w:lang w:eastAsia="en-US"/>
              </w:rPr>
              <w:t xml:space="preserve">: </w:t>
            </w:r>
            <w:r w:rsidRPr="00383E65">
              <w:rPr>
                <w:rFonts w:eastAsiaTheme="minorHAnsi"/>
                <w:bCs/>
                <w:sz w:val="20"/>
                <w:szCs w:val="20"/>
                <w:lang w:eastAsia="en-US"/>
              </w:rPr>
              <w:t xml:space="preserve">ПАО «Мобильные </w:t>
            </w:r>
            <w:proofErr w:type="spellStart"/>
            <w:r w:rsidRPr="00383E65">
              <w:rPr>
                <w:rFonts w:eastAsiaTheme="minorHAnsi"/>
                <w:bCs/>
                <w:sz w:val="20"/>
                <w:szCs w:val="20"/>
                <w:lang w:eastAsia="en-US"/>
              </w:rPr>
              <w:t>ТелеСистемы</w:t>
            </w:r>
            <w:proofErr w:type="spellEnd"/>
            <w:r w:rsidRPr="00383E65">
              <w:rPr>
                <w:rFonts w:eastAsiaTheme="minorHAnsi"/>
                <w:bCs/>
                <w:sz w:val="20"/>
                <w:szCs w:val="20"/>
                <w:lang w:eastAsia="en-US"/>
              </w:rPr>
              <w:t>», ПАО «МегаФон», ПАО «ВымпелКом» (бренд Билайн), ООО «Т2Мобайл» (бренд Теле2).</w:t>
            </w:r>
            <w:r w:rsidR="00E22E09">
              <w:rPr>
                <w:rFonts w:eastAsiaTheme="minorHAnsi"/>
                <w:bCs/>
                <w:sz w:val="20"/>
                <w:szCs w:val="20"/>
                <w:lang w:eastAsia="en-US"/>
              </w:rPr>
              <w:t xml:space="preserve"> </w:t>
            </w:r>
            <w:r w:rsidR="00E22E09" w:rsidRPr="00E22E09">
              <w:rPr>
                <w:rFonts w:eastAsiaTheme="minorHAnsi"/>
                <w:bCs/>
                <w:sz w:val="20"/>
                <w:szCs w:val="20"/>
                <w:lang w:eastAsia="en-US"/>
              </w:rPr>
              <w:t>Доля организаций частной формы собственности 100%.</w:t>
            </w:r>
          </w:p>
        </w:tc>
      </w:tr>
      <w:tr w:rsidR="003511D3" w:rsidRPr="00C76FA5" w14:paraId="797C1BF4" w14:textId="77777777" w:rsidTr="00E97F70">
        <w:tc>
          <w:tcPr>
            <w:tcW w:w="594" w:type="dxa"/>
          </w:tcPr>
          <w:p w14:paraId="7790E033" w14:textId="77777777" w:rsidR="003511D3" w:rsidRPr="00383E65" w:rsidRDefault="00383E6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20.</w:t>
            </w:r>
          </w:p>
        </w:tc>
        <w:tc>
          <w:tcPr>
            <w:tcW w:w="13723" w:type="dxa"/>
            <w:gridSpan w:val="2"/>
          </w:tcPr>
          <w:p w14:paraId="0BF60DCD" w14:textId="77777777" w:rsidR="003511D3" w:rsidRPr="00C76FA5" w:rsidRDefault="003511D3" w:rsidP="00E97F70">
            <w:pPr>
              <w:autoSpaceDE w:val="0"/>
              <w:autoSpaceDN w:val="0"/>
              <w:adjustRightInd w:val="0"/>
              <w:jc w:val="center"/>
              <w:rPr>
                <w:rFonts w:eastAsiaTheme="minorHAnsi"/>
                <w:bCs/>
                <w:sz w:val="28"/>
                <w:szCs w:val="28"/>
                <w:lang w:eastAsia="en-US"/>
              </w:rPr>
            </w:pPr>
            <w:r w:rsidRPr="00995D90">
              <w:rPr>
                <w:b/>
                <w:sz w:val="20"/>
                <w:lang w:eastAsia="en-US"/>
              </w:rPr>
              <w:t>Рынок жилищного строительства (за исключением индивидуального жилищного строительства)</w:t>
            </w:r>
          </w:p>
        </w:tc>
      </w:tr>
      <w:tr w:rsidR="008464E2" w:rsidRPr="00C76FA5" w14:paraId="62941DBC" w14:textId="77777777" w:rsidTr="00C81542">
        <w:tc>
          <w:tcPr>
            <w:tcW w:w="594" w:type="dxa"/>
          </w:tcPr>
          <w:p w14:paraId="29495F78" w14:textId="77777777" w:rsidR="008464E2" w:rsidRPr="00383E65" w:rsidRDefault="00383E6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20.1</w:t>
            </w:r>
          </w:p>
        </w:tc>
        <w:tc>
          <w:tcPr>
            <w:tcW w:w="7202" w:type="dxa"/>
          </w:tcPr>
          <w:p w14:paraId="7EE053EF" w14:textId="77777777" w:rsidR="008464E2" w:rsidRPr="001555D8" w:rsidRDefault="00075CC5" w:rsidP="005259F1">
            <w:pPr>
              <w:autoSpaceDE w:val="0"/>
              <w:autoSpaceDN w:val="0"/>
              <w:adjustRightInd w:val="0"/>
              <w:rPr>
                <w:sz w:val="20"/>
                <w:lang w:eastAsia="en-US"/>
              </w:rPr>
            </w:pPr>
            <w:r w:rsidRPr="001555D8">
              <w:rPr>
                <w:sz w:val="20"/>
                <w:lang w:eastAsia="en-US"/>
              </w:rPr>
              <w:t>Осуществление мониторинга хозяйствующих субъектов, осуществляющих деятельность на рынке жилищного строительства</w:t>
            </w:r>
          </w:p>
        </w:tc>
        <w:tc>
          <w:tcPr>
            <w:tcW w:w="6521" w:type="dxa"/>
          </w:tcPr>
          <w:p w14:paraId="6AD7DBBE" w14:textId="44091E7D" w:rsidR="00474DBF" w:rsidRPr="00474DBF" w:rsidRDefault="00474DBF" w:rsidP="00474DBF">
            <w:pPr>
              <w:autoSpaceDE w:val="0"/>
              <w:autoSpaceDN w:val="0"/>
              <w:adjustRightInd w:val="0"/>
              <w:jc w:val="both"/>
              <w:rPr>
                <w:rFonts w:eastAsiaTheme="minorHAnsi"/>
                <w:bCs/>
                <w:sz w:val="20"/>
                <w:szCs w:val="20"/>
                <w:lang w:eastAsia="en-US"/>
              </w:rPr>
            </w:pPr>
            <w:r w:rsidRPr="00474DBF">
              <w:rPr>
                <w:rFonts w:eastAsiaTheme="minorHAnsi"/>
                <w:bCs/>
                <w:sz w:val="20"/>
                <w:szCs w:val="20"/>
                <w:lang w:eastAsia="en-US"/>
              </w:rPr>
              <w:t>В 2023 году на территории Республики Бурятия введены в эксплуатацию 2958 жилых домов (5951 квартира) общей площадью 469,5 тыс. кв. метра. По сравнению с предыдущим годом объем сданного в эксплуатацию жилья увеличился в 1,6 раза.</w:t>
            </w:r>
          </w:p>
          <w:p w14:paraId="7F00F3C1" w14:textId="7615E7EE" w:rsidR="008464E2" w:rsidRPr="00F50CF4" w:rsidRDefault="00474DBF" w:rsidP="00474DBF">
            <w:pPr>
              <w:autoSpaceDE w:val="0"/>
              <w:autoSpaceDN w:val="0"/>
              <w:adjustRightInd w:val="0"/>
              <w:jc w:val="both"/>
              <w:rPr>
                <w:rFonts w:eastAsiaTheme="minorHAnsi"/>
                <w:bCs/>
                <w:sz w:val="20"/>
                <w:szCs w:val="20"/>
                <w:lang w:eastAsia="en-US"/>
              </w:rPr>
            </w:pPr>
            <w:r w:rsidRPr="00474DBF">
              <w:rPr>
                <w:rFonts w:eastAsiaTheme="minorHAnsi"/>
                <w:bCs/>
                <w:sz w:val="20"/>
                <w:szCs w:val="20"/>
                <w:lang w:eastAsia="en-US"/>
              </w:rPr>
              <w:t>Населением за счет собственных и привлеченных средств построено жилых домов общей площадью 302,7 тыс. кв. метра, что составило 64,5% общего объема введенного в республике жилья (из них 75,6 тыс. кв. метра – на земельных участках, предназначенных для ведения гражданами садоводства).</w:t>
            </w:r>
          </w:p>
        </w:tc>
      </w:tr>
      <w:tr w:rsidR="008464E2" w:rsidRPr="00C76FA5" w14:paraId="74F1D0D5" w14:textId="77777777" w:rsidTr="00C81542">
        <w:tc>
          <w:tcPr>
            <w:tcW w:w="594" w:type="dxa"/>
          </w:tcPr>
          <w:p w14:paraId="6745A16B" w14:textId="77777777" w:rsidR="008464E2" w:rsidRPr="00383E65" w:rsidRDefault="00383E6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20.2</w:t>
            </w:r>
          </w:p>
        </w:tc>
        <w:tc>
          <w:tcPr>
            <w:tcW w:w="7202" w:type="dxa"/>
          </w:tcPr>
          <w:p w14:paraId="754E63D4" w14:textId="77777777" w:rsidR="008464E2" w:rsidRPr="001555D8" w:rsidRDefault="00075CC5" w:rsidP="005259F1">
            <w:pPr>
              <w:autoSpaceDE w:val="0"/>
              <w:autoSpaceDN w:val="0"/>
              <w:adjustRightInd w:val="0"/>
              <w:rPr>
                <w:sz w:val="20"/>
                <w:lang w:eastAsia="en-US"/>
              </w:rPr>
            </w:pPr>
            <w:r w:rsidRPr="001555D8">
              <w:rPr>
                <w:sz w:val="20"/>
                <w:lang w:eastAsia="en-US"/>
              </w:rPr>
              <w:t>Поддержание в актуальном виде раздела «Информация для застройщика» официального сайта Министерства строительства и модернизации жилищно-коммунального комплекса РБ</w:t>
            </w:r>
          </w:p>
        </w:tc>
        <w:tc>
          <w:tcPr>
            <w:tcW w:w="6521" w:type="dxa"/>
          </w:tcPr>
          <w:p w14:paraId="5B58B3AD" w14:textId="77777777" w:rsidR="008464E2" w:rsidRPr="00383E65" w:rsidRDefault="00383E65" w:rsidP="00383E65">
            <w:pPr>
              <w:autoSpaceDE w:val="0"/>
              <w:autoSpaceDN w:val="0"/>
              <w:adjustRightInd w:val="0"/>
              <w:rPr>
                <w:rFonts w:eastAsiaTheme="minorHAnsi"/>
                <w:bCs/>
                <w:sz w:val="20"/>
                <w:szCs w:val="20"/>
                <w:lang w:eastAsia="en-US"/>
              </w:rPr>
            </w:pPr>
            <w:r>
              <w:rPr>
                <w:rFonts w:eastAsiaTheme="minorHAnsi"/>
                <w:bCs/>
                <w:sz w:val="20"/>
                <w:szCs w:val="20"/>
                <w:lang w:eastAsia="en-US"/>
              </w:rPr>
              <w:t xml:space="preserve">Ответственный: </w:t>
            </w:r>
            <w:r w:rsidRPr="00383E65">
              <w:rPr>
                <w:rFonts w:eastAsiaTheme="minorHAnsi"/>
                <w:bCs/>
                <w:sz w:val="20"/>
                <w:szCs w:val="20"/>
                <w:lang w:eastAsia="en-US"/>
              </w:rPr>
              <w:t>Министерства строительства и модернизации жилищно-коммунального комплекса РБ</w:t>
            </w:r>
          </w:p>
        </w:tc>
      </w:tr>
      <w:tr w:rsidR="002C7C7D" w:rsidRPr="00C76FA5" w14:paraId="5A2CE8A1" w14:textId="77777777" w:rsidTr="00E97F70">
        <w:tc>
          <w:tcPr>
            <w:tcW w:w="594" w:type="dxa"/>
          </w:tcPr>
          <w:p w14:paraId="7BE5652D" w14:textId="77777777" w:rsidR="002C7C7D" w:rsidRPr="00A21705" w:rsidRDefault="00A2170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21.</w:t>
            </w:r>
          </w:p>
        </w:tc>
        <w:tc>
          <w:tcPr>
            <w:tcW w:w="13723" w:type="dxa"/>
            <w:gridSpan w:val="2"/>
          </w:tcPr>
          <w:p w14:paraId="2A675B79" w14:textId="77777777" w:rsidR="002C7C7D" w:rsidRPr="00C76FA5" w:rsidRDefault="002C7C7D" w:rsidP="00E97F70">
            <w:pPr>
              <w:autoSpaceDE w:val="0"/>
              <w:autoSpaceDN w:val="0"/>
              <w:adjustRightInd w:val="0"/>
              <w:jc w:val="center"/>
              <w:rPr>
                <w:rFonts w:eastAsiaTheme="minorHAnsi"/>
                <w:bCs/>
                <w:sz w:val="28"/>
                <w:szCs w:val="28"/>
                <w:lang w:eastAsia="en-US"/>
              </w:rPr>
            </w:pPr>
            <w:r w:rsidRPr="00407525">
              <w:rPr>
                <w:b/>
                <w:sz w:val="20"/>
                <w:lang w:eastAsia="en-US"/>
              </w:rPr>
              <w:t>Рынок строительства объектов капитального строительства, за исключением жилищного и дорожного строительства</w:t>
            </w:r>
          </w:p>
        </w:tc>
      </w:tr>
      <w:tr w:rsidR="008464E2" w:rsidRPr="00C76FA5" w14:paraId="6F7292FB" w14:textId="77777777" w:rsidTr="00C81542">
        <w:tc>
          <w:tcPr>
            <w:tcW w:w="594" w:type="dxa"/>
          </w:tcPr>
          <w:p w14:paraId="07E540C2" w14:textId="77777777" w:rsidR="008464E2" w:rsidRPr="00A21705" w:rsidRDefault="00A2170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21.1</w:t>
            </w:r>
          </w:p>
        </w:tc>
        <w:tc>
          <w:tcPr>
            <w:tcW w:w="7202" w:type="dxa"/>
          </w:tcPr>
          <w:p w14:paraId="00F204E8" w14:textId="77777777" w:rsidR="008464E2" w:rsidRPr="001555D8" w:rsidRDefault="00B06B0B" w:rsidP="005259F1">
            <w:pPr>
              <w:autoSpaceDE w:val="0"/>
              <w:autoSpaceDN w:val="0"/>
              <w:adjustRightInd w:val="0"/>
              <w:rPr>
                <w:sz w:val="20"/>
                <w:lang w:eastAsia="en-US"/>
              </w:rPr>
            </w:pPr>
            <w:r w:rsidRPr="001555D8">
              <w:rPr>
                <w:sz w:val="20"/>
                <w:lang w:eastAsia="en-US"/>
              </w:rPr>
              <w:t>Реализация федеральных целевых программ Российской Федерации, государственных программ Российской Федерации, государственных программ Республики Бурятия по строительству объектов капитального строительства</w:t>
            </w:r>
          </w:p>
        </w:tc>
        <w:tc>
          <w:tcPr>
            <w:tcW w:w="6521" w:type="dxa"/>
          </w:tcPr>
          <w:p w14:paraId="1CC15851" w14:textId="77777777" w:rsidR="00166DB9" w:rsidRDefault="008F1BE0" w:rsidP="008F1BE0">
            <w:pPr>
              <w:autoSpaceDE w:val="0"/>
              <w:autoSpaceDN w:val="0"/>
              <w:adjustRightInd w:val="0"/>
              <w:jc w:val="both"/>
              <w:rPr>
                <w:rFonts w:eastAsiaTheme="minorHAnsi"/>
                <w:bCs/>
                <w:sz w:val="20"/>
                <w:szCs w:val="20"/>
                <w:lang w:eastAsia="en-US"/>
              </w:rPr>
            </w:pPr>
            <w:r w:rsidRPr="008F1BE0">
              <w:rPr>
                <w:rFonts w:eastAsiaTheme="minorHAnsi"/>
                <w:bCs/>
                <w:sz w:val="20"/>
                <w:szCs w:val="20"/>
                <w:lang w:eastAsia="en-US"/>
              </w:rPr>
              <w:t xml:space="preserve">   </w:t>
            </w:r>
            <w:r w:rsidR="00166DB9" w:rsidRPr="00166DB9">
              <w:rPr>
                <w:rFonts w:eastAsiaTheme="minorHAnsi"/>
                <w:bCs/>
                <w:sz w:val="20"/>
                <w:szCs w:val="20"/>
                <w:lang w:eastAsia="en-US"/>
              </w:rPr>
              <w:t xml:space="preserve">- возведена быстровозводимая модульная конструкция врачебной амбулатории в п. Слобода на сумму 32,755 млн. </w:t>
            </w:r>
            <w:proofErr w:type="gramStart"/>
            <w:r w:rsidR="00166DB9" w:rsidRPr="00166DB9">
              <w:rPr>
                <w:rFonts w:eastAsiaTheme="minorHAnsi"/>
                <w:bCs/>
                <w:sz w:val="20"/>
                <w:szCs w:val="20"/>
                <w:lang w:eastAsia="en-US"/>
              </w:rPr>
              <w:t>руб. .</w:t>
            </w:r>
            <w:proofErr w:type="gramEnd"/>
            <w:r w:rsidR="00166DB9" w:rsidRPr="00166DB9">
              <w:rPr>
                <w:rFonts w:eastAsiaTheme="minorHAnsi"/>
                <w:bCs/>
                <w:sz w:val="20"/>
                <w:szCs w:val="20"/>
                <w:lang w:eastAsia="en-US"/>
              </w:rPr>
              <w:t xml:space="preserve"> (ФБ -</w:t>
            </w:r>
            <w:proofErr w:type="gramStart"/>
            <w:r w:rsidR="00166DB9" w:rsidRPr="00166DB9">
              <w:rPr>
                <w:rFonts w:eastAsiaTheme="minorHAnsi"/>
                <w:bCs/>
                <w:sz w:val="20"/>
                <w:szCs w:val="20"/>
                <w:lang w:eastAsia="en-US"/>
              </w:rPr>
              <w:t>31,693  млн.</w:t>
            </w:r>
            <w:proofErr w:type="gramEnd"/>
            <w:r w:rsidR="00166DB9" w:rsidRPr="00166DB9">
              <w:rPr>
                <w:rFonts w:eastAsiaTheme="minorHAnsi"/>
                <w:bCs/>
                <w:sz w:val="20"/>
                <w:szCs w:val="20"/>
                <w:lang w:eastAsia="en-US"/>
              </w:rPr>
              <w:t xml:space="preserve"> руб., РБ- 1,061  млн. руб.)</w:t>
            </w:r>
          </w:p>
          <w:p w14:paraId="49A3FA41" w14:textId="77777777" w:rsidR="007561C2" w:rsidRDefault="008F1BE0" w:rsidP="008F1BE0">
            <w:pPr>
              <w:autoSpaceDE w:val="0"/>
              <w:autoSpaceDN w:val="0"/>
              <w:adjustRightInd w:val="0"/>
              <w:jc w:val="both"/>
              <w:rPr>
                <w:rFonts w:eastAsiaTheme="minorHAnsi"/>
                <w:bCs/>
                <w:sz w:val="20"/>
                <w:szCs w:val="20"/>
                <w:lang w:eastAsia="en-US"/>
              </w:rPr>
            </w:pPr>
            <w:r w:rsidRPr="008F1BE0">
              <w:rPr>
                <w:rFonts w:eastAsiaTheme="minorHAnsi"/>
                <w:bCs/>
                <w:sz w:val="20"/>
                <w:szCs w:val="20"/>
                <w:lang w:eastAsia="en-US"/>
              </w:rPr>
              <w:t xml:space="preserve"> </w:t>
            </w:r>
            <w:r w:rsidR="00166DB9" w:rsidRPr="00166DB9">
              <w:rPr>
                <w:rFonts w:eastAsiaTheme="minorHAnsi"/>
                <w:bCs/>
                <w:sz w:val="20"/>
                <w:szCs w:val="20"/>
                <w:lang w:eastAsia="en-US"/>
              </w:rPr>
              <w:t>Начато строительство Дома культуры на 400 мест в г. Кяхта, кассовое освоение составило – 282,804 млн. руб. (ФБ – 279,976 млн. руб., РБ – 2,828 млн. руб.)</w:t>
            </w:r>
          </w:p>
          <w:p w14:paraId="5FB2F51F" w14:textId="56C2A2A4" w:rsidR="008464E2" w:rsidRPr="00C25093" w:rsidRDefault="008F1BE0" w:rsidP="008F1BE0">
            <w:pPr>
              <w:autoSpaceDE w:val="0"/>
              <w:autoSpaceDN w:val="0"/>
              <w:adjustRightInd w:val="0"/>
              <w:jc w:val="both"/>
              <w:rPr>
                <w:rFonts w:eastAsiaTheme="minorHAnsi"/>
                <w:bCs/>
                <w:sz w:val="20"/>
                <w:szCs w:val="20"/>
                <w:lang w:eastAsia="en-US"/>
              </w:rPr>
            </w:pPr>
            <w:r w:rsidRPr="008F1BE0">
              <w:rPr>
                <w:rFonts w:eastAsiaTheme="minorHAnsi"/>
                <w:bCs/>
                <w:sz w:val="20"/>
                <w:szCs w:val="20"/>
                <w:lang w:eastAsia="en-US"/>
              </w:rPr>
              <w:t xml:space="preserve"> </w:t>
            </w:r>
            <w:r w:rsidR="007561C2">
              <w:rPr>
                <w:rFonts w:eastAsiaTheme="minorHAnsi"/>
                <w:bCs/>
                <w:sz w:val="20"/>
                <w:szCs w:val="20"/>
                <w:lang w:eastAsia="en-US"/>
              </w:rPr>
              <w:t>В</w:t>
            </w:r>
            <w:r w:rsidR="007561C2" w:rsidRPr="007561C2">
              <w:rPr>
                <w:rFonts w:eastAsiaTheme="minorHAnsi"/>
                <w:bCs/>
                <w:sz w:val="20"/>
                <w:szCs w:val="20"/>
                <w:lang w:eastAsia="en-US"/>
              </w:rPr>
              <w:t xml:space="preserve"> 2022 году было начато и в 2023 г. продолжено строительство нового детского сада в п. Наушки на 150 мест, стоимость объекта 10714,38 тыс. рублей. Завершение строительства планируется в 2024 году</w:t>
            </w:r>
            <w:r w:rsidRPr="008F1BE0">
              <w:rPr>
                <w:rFonts w:eastAsiaTheme="minorHAnsi"/>
                <w:bCs/>
                <w:sz w:val="20"/>
                <w:szCs w:val="20"/>
                <w:lang w:eastAsia="en-US"/>
              </w:rPr>
              <w:t xml:space="preserve">   </w:t>
            </w:r>
          </w:p>
        </w:tc>
      </w:tr>
      <w:tr w:rsidR="008464E2" w:rsidRPr="00C76FA5" w14:paraId="1BCFB3D4" w14:textId="77777777" w:rsidTr="00C81542">
        <w:tc>
          <w:tcPr>
            <w:tcW w:w="594" w:type="dxa"/>
          </w:tcPr>
          <w:p w14:paraId="197DA1FE" w14:textId="77777777" w:rsidR="008464E2" w:rsidRPr="00A21705" w:rsidRDefault="00A2170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21.2</w:t>
            </w:r>
          </w:p>
        </w:tc>
        <w:tc>
          <w:tcPr>
            <w:tcW w:w="7202" w:type="dxa"/>
          </w:tcPr>
          <w:p w14:paraId="03BC5C07" w14:textId="77777777" w:rsidR="008464E2" w:rsidRPr="001555D8" w:rsidRDefault="00B06B0B" w:rsidP="005259F1">
            <w:pPr>
              <w:autoSpaceDE w:val="0"/>
              <w:autoSpaceDN w:val="0"/>
              <w:adjustRightInd w:val="0"/>
              <w:rPr>
                <w:sz w:val="20"/>
                <w:lang w:eastAsia="en-US"/>
              </w:rPr>
            </w:pPr>
            <w:r w:rsidRPr="001555D8">
              <w:rPr>
                <w:sz w:val="20"/>
                <w:lang w:eastAsia="en-US"/>
              </w:rPr>
              <w:t xml:space="preserve">Формирование и размещение </w:t>
            </w:r>
            <w:r>
              <w:rPr>
                <w:sz w:val="20"/>
                <w:lang w:eastAsia="en-US"/>
              </w:rPr>
              <w:t>на официальном сайте МО «Кяхтинский район»</w:t>
            </w:r>
            <w:r w:rsidRPr="001555D8">
              <w:rPr>
                <w:sz w:val="20"/>
                <w:lang w:eastAsia="en-US"/>
              </w:rPr>
              <w:t xml:space="preserve"> РБ перечня объектов капитального строительства</w:t>
            </w:r>
          </w:p>
        </w:tc>
        <w:tc>
          <w:tcPr>
            <w:tcW w:w="6521" w:type="dxa"/>
          </w:tcPr>
          <w:p w14:paraId="6C232858" w14:textId="77777777" w:rsidR="008464E2" w:rsidRPr="00571B2C" w:rsidRDefault="00571B2C" w:rsidP="00E97F70">
            <w:pPr>
              <w:autoSpaceDE w:val="0"/>
              <w:autoSpaceDN w:val="0"/>
              <w:adjustRightInd w:val="0"/>
              <w:jc w:val="center"/>
              <w:rPr>
                <w:rFonts w:eastAsiaTheme="minorHAnsi"/>
                <w:bCs/>
                <w:sz w:val="20"/>
                <w:szCs w:val="20"/>
                <w:lang w:eastAsia="en-US"/>
              </w:rPr>
            </w:pPr>
            <w:r w:rsidRPr="00571B2C">
              <w:rPr>
                <w:rFonts w:eastAsiaTheme="minorHAnsi"/>
                <w:bCs/>
                <w:sz w:val="20"/>
                <w:szCs w:val="20"/>
                <w:lang w:eastAsia="en-US"/>
              </w:rPr>
              <w:t>Сайт АМО «Кяхтинский район»</w:t>
            </w:r>
          </w:p>
        </w:tc>
      </w:tr>
      <w:tr w:rsidR="00B06B0B" w:rsidRPr="00C76FA5" w14:paraId="21477489" w14:textId="77777777" w:rsidTr="00C81542">
        <w:tc>
          <w:tcPr>
            <w:tcW w:w="594" w:type="dxa"/>
          </w:tcPr>
          <w:p w14:paraId="0A32893C" w14:textId="77777777" w:rsidR="00B06B0B" w:rsidRPr="00A21705" w:rsidRDefault="00A2170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21.3</w:t>
            </w:r>
          </w:p>
        </w:tc>
        <w:tc>
          <w:tcPr>
            <w:tcW w:w="7202" w:type="dxa"/>
          </w:tcPr>
          <w:p w14:paraId="4FC785A2" w14:textId="77777777" w:rsidR="00B06B0B" w:rsidRPr="001555D8" w:rsidRDefault="00B06B0B" w:rsidP="00B06B0B">
            <w:pPr>
              <w:autoSpaceDE w:val="0"/>
              <w:autoSpaceDN w:val="0"/>
              <w:adjustRightInd w:val="0"/>
              <w:rPr>
                <w:sz w:val="20"/>
                <w:lang w:eastAsia="en-US"/>
              </w:rPr>
            </w:pPr>
            <w:r w:rsidRPr="001555D8">
              <w:rPr>
                <w:sz w:val="20"/>
                <w:lang w:eastAsia="en-US"/>
              </w:rPr>
              <w:t>Создание условий для оформления документов по подключению (технологическому присоединению)</w:t>
            </w:r>
            <w:r>
              <w:rPr>
                <w:sz w:val="20"/>
                <w:lang w:eastAsia="en-US"/>
              </w:rPr>
              <w:t xml:space="preserve"> </w:t>
            </w:r>
            <w:r w:rsidRPr="001555D8">
              <w:rPr>
                <w:sz w:val="20"/>
                <w:lang w:eastAsia="en-US"/>
              </w:rPr>
              <w:t>объектов капитального строительства к</w:t>
            </w:r>
          </w:p>
          <w:p w14:paraId="345E7297" w14:textId="77777777" w:rsidR="00B06B0B" w:rsidRPr="001555D8" w:rsidRDefault="00B06B0B" w:rsidP="00B06B0B">
            <w:pPr>
              <w:autoSpaceDE w:val="0"/>
              <w:autoSpaceDN w:val="0"/>
              <w:adjustRightInd w:val="0"/>
              <w:rPr>
                <w:sz w:val="20"/>
                <w:lang w:eastAsia="en-US"/>
              </w:rPr>
            </w:pPr>
            <w:r w:rsidRPr="001555D8">
              <w:rPr>
                <w:sz w:val="20"/>
                <w:lang w:eastAsia="en-US"/>
              </w:rPr>
              <w:t>сетям инженерно-технического обеспечения в электронной форме</w:t>
            </w:r>
          </w:p>
        </w:tc>
        <w:tc>
          <w:tcPr>
            <w:tcW w:w="6521" w:type="dxa"/>
          </w:tcPr>
          <w:p w14:paraId="265EE36C" w14:textId="77777777" w:rsidR="00B06B0B" w:rsidRPr="00571B2C" w:rsidRDefault="00BB3689" w:rsidP="00E97F70">
            <w:pPr>
              <w:autoSpaceDE w:val="0"/>
              <w:autoSpaceDN w:val="0"/>
              <w:adjustRightInd w:val="0"/>
              <w:jc w:val="center"/>
              <w:rPr>
                <w:rFonts w:eastAsiaTheme="minorHAnsi"/>
                <w:bCs/>
                <w:sz w:val="20"/>
                <w:szCs w:val="20"/>
                <w:lang w:eastAsia="en-US"/>
              </w:rPr>
            </w:pPr>
            <w:r w:rsidRPr="00BB3689">
              <w:rPr>
                <w:rFonts w:eastAsiaTheme="minorHAnsi"/>
                <w:bCs/>
                <w:sz w:val="20"/>
                <w:szCs w:val="20"/>
                <w:lang w:eastAsia="en-US"/>
              </w:rPr>
              <w:t>Сайт АМО «Кяхтинский район»</w:t>
            </w:r>
          </w:p>
        </w:tc>
      </w:tr>
      <w:tr w:rsidR="00887864" w:rsidRPr="00C76FA5" w14:paraId="6759F462" w14:textId="77777777" w:rsidTr="00E97F70">
        <w:tc>
          <w:tcPr>
            <w:tcW w:w="594" w:type="dxa"/>
          </w:tcPr>
          <w:p w14:paraId="4D4E7E7D" w14:textId="77777777" w:rsidR="00887864" w:rsidRPr="00A21705" w:rsidRDefault="00A2170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22.</w:t>
            </w:r>
          </w:p>
        </w:tc>
        <w:tc>
          <w:tcPr>
            <w:tcW w:w="13723" w:type="dxa"/>
            <w:gridSpan w:val="2"/>
          </w:tcPr>
          <w:p w14:paraId="57576FA1" w14:textId="77777777" w:rsidR="00887864" w:rsidRPr="00407525" w:rsidRDefault="00887864" w:rsidP="00887864">
            <w:pPr>
              <w:autoSpaceDE w:val="0"/>
              <w:autoSpaceDN w:val="0"/>
              <w:adjustRightInd w:val="0"/>
              <w:jc w:val="center"/>
              <w:rPr>
                <w:b/>
                <w:sz w:val="20"/>
                <w:lang w:eastAsia="en-US"/>
              </w:rPr>
            </w:pPr>
            <w:r w:rsidRPr="00407525">
              <w:rPr>
                <w:b/>
                <w:sz w:val="20"/>
                <w:lang w:eastAsia="en-US"/>
              </w:rPr>
              <w:t>Рынок дорожной деятельности (за исключением проектирования)</w:t>
            </w:r>
          </w:p>
          <w:p w14:paraId="506254BF" w14:textId="77777777" w:rsidR="00887864" w:rsidRPr="00C76FA5" w:rsidRDefault="00887864" w:rsidP="00887864">
            <w:pPr>
              <w:autoSpaceDE w:val="0"/>
              <w:autoSpaceDN w:val="0"/>
              <w:adjustRightInd w:val="0"/>
              <w:jc w:val="center"/>
              <w:rPr>
                <w:rFonts w:eastAsiaTheme="minorHAnsi"/>
                <w:bCs/>
                <w:sz w:val="28"/>
                <w:szCs w:val="28"/>
                <w:lang w:eastAsia="en-US"/>
              </w:rPr>
            </w:pPr>
          </w:p>
        </w:tc>
      </w:tr>
      <w:tr w:rsidR="00887864" w:rsidRPr="00C76FA5" w14:paraId="217DCB6E" w14:textId="77777777" w:rsidTr="00C81542">
        <w:tc>
          <w:tcPr>
            <w:tcW w:w="594" w:type="dxa"/>
          </w:tcPr>
          <w:p w14:paraId="01013B02" w14:textId="77777777" w:rsidR="00A21705" w:rsidRPr="00A21705" w:rsidRDefault="00A21705" w:rsidP="00BD4BBF">
            <w:pPr>
              <w:autoSpaceDE w:val="0"/>
              <w:autoSpaceDN w:val="0"/>
              <w:adjustRightInd w:val="0"/>
              <w:jc w:val="center"/>
              <w:rPr>
                <w:rFonts w:eastAsiaTheme="minorHAnsi"/>
                <w:bCs/>
                <w:sz w:val="20"/>
                <w:szCs w:val="20"/>
                <w:lang w:eastAsia="en-US"/>
              </w:rPr>
            </w:pPr>
            <w:r>
              <w:rPr>
                <w:rFonts w:eastAsiaTheme="minorHAnsi"/>
                <w:bCs/>
                <w:sz w:val="20"/>
                <w:szCs w:val="20"/>
                <w:lang w:eastAsia="en-US"/>
              </w:rPr>
              <w:t>22.1</w:t>
            </w:r>
          </w:p>
        </w:tc>
        <w:tc>
          <w:tcPr>
            <w:tcW w:w="7202" w:type="dxa"/>
          </w:tcPr>
          <w:p w14:paraId="27416251" w14:textId="77777777" w:rsidR="00887864" w:rsidRPr="001555D8" w:rsidRDefault="004F36A2" w:rsidP="005259F1">
            <w:pPr>
              <w:autoSpaceDE w:val="0"/>
              <w:autoSpaceDN w:val="0"/>
              <w:adjustRightInd w:val="0"/>
              <w:rPr>
                <w:sz w:val="20"/>
                <w:lang w:eastAsia="en-US"/>
              </w:rPr>
            </w:pPr>
            <w:r w:rsidRPr="001555D8">
              <w:rPr>
                <w:sz w:val="20"/>
                <w:lang w:eastAsia="en-US"/>
              </w:rPr>
              <w:t xml:space="preserve">Строительство и реконструкция автодорог и мостов в рамках мероприятий Государственной </w:t>
            </w:r>
            <w:hyperlink r:id="rId11" w:history="1">
              <w:r w:rsidRPr="001555D8">
                <w:rPr>
                  <w:sz w:val="20"/>
                  <w:lang w:eastAsia="en-US"/>
                </w:rPr>
                <w:t>программы</w:t>
              </w:r>
            </w:hyperlink>
            <w:r w:rsidRPr="001555D8">
              <w:rPr>
                <w:sz w:val="20"/>
                <w:lang w:eastAsia="en-US"/>
              </w:rPr>
              <w:t xml:space="preserve"> Республики Бурятия «Развитие транспорта, энергетики и дорожного хозяйства в Республике Бурятия», утвержденной постановлением Правительства РБ от 09.04.2013 № 179</w:t>
            </w:r>
          </w:p>
        </w:tc>
        <w:tc>
          <w:tcPr>
            <w:tcW w:w="6521" w:type="dxa"/>
          </w:tcPr>
          <w:p w14:paraId="6176D383"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Выполнены работы по содержанию автомобильной дороги общего пользования муниципального значения «Мурочи-</w:t>
            </w:r>
            <w:proofErr w:type="spellStart"/>
            <w:r w:rsidRPr="00E22E09">
              <w:rPr>
                <w:rFonts w:eastAsiaTheme="minorHAnsi"/>
                <w:bCs/>
                <w:sz w:val="20"/>
                <w:szCs w:val="20"/>
                <w:lang w:eastAsia="en-US"/>
              </w:rPr>
              <w:t>Шазагай</w:t>
            </w:r>
            <w:proofErr w:type="spellEnd"/>
            <w:r w:rsidRPr="00E22E09">
              <w:rPr>
                <w:rFonts w:eastAsiaTheme="minorHAnsi"/>
                <w:bCs/>
                <w:sz w:val="20"/>
                <w:szCs w:val="20"/>
                <w:lang w:eastAsia="en-US"/>
              </w:rPr>
              <w:t>-Тамир- Кудара-Сомон»; по содержанию автомобильной дороги общего пользования муниципального значения «Ара-</w:t>
            </w:r>
            <w:proofErr w:type="spellStart"/>
            <w:r w:rsidRPr="00E22E09">
              <w:rPr>
                <w:rFonts w:eastAsiaTheme="minorHAnsi"/>
                <w:bCs/>
                <w:sz w:val="20"/>
                <w:szCs w:val="20"/>
                <w:lang w:eastAsia="en-US"/>
              </w:rPr>
              <w:t>Алцагат</w:t>
            </w:r>
            <w:proofErr w:type="spellEnd"/>
            <w:r w:rsidRPr="00E22E09">
              <w:rPr>
                <w:rFonts w:eastAsiaTheme="minorHAnsi"/>
                <w:bCs/>
                <w:sz w:val="20"/>
                <w:szCs w:val="20"/>
                <w:lang w:eastAsia="en-US"/>
              </w:rPr>
              <w:t>-Первомайское-</w:t>
            </w:r>
            <w:proofErr w:type="spellStart"/>
            <w:r w:rsidRPr="00E22E09">
              <w:rPr>
                <w:rFonts w:eastAsiaTheme="minorHAnsi"/>
                <w:bCs/>
                <w:sz w:val="20"/>
                <w:szCs w:val="20"/>
                <w:lang w:eastAsia="en-US"/>
              </w:rPr>
              <w:t>Шарагол</w:t>
            </w:r>
            <w:proofErr w:type="spellEnd"/>
            <w:r w:rsidRPr="00E22E09">
              <w:rPr>
                <w:rFonts w:eastAsiaTheme="minorHAnsi"/>
                <w:bCs/>
                <w:sz w:val="20"/>
                <w:szCs w:val="20"/>
                <w:lang w:eastAsia="en-US"/>
              </w:rPr>
              <w:t xml:space="preserve">»; по содержанию автомобильной дороги общего пользования муниципального значения «Подъезд от автомобильной дороги Мухоршибирь-Бичура-Кяхта к с. </w:t>
            </w:r>
            <w:proofErr w:type="spellStart"/>
            <w:r w:rsidRPr="00E22E09">
              <w:rPr>
                <w:rFonts w:eastAsiaTheme="minorHAnsi"/>
                <w:bCs/>
                <w:sz w:val="20"/>
                <w:szCs w:val="20"/>
                <w:lang w:eastAsia="en-US"/>
              </w:rPr>
              <w:t>Усть</w:t>
            </w:r>
            <w:proofErr w:type="spellEnd"/>
            <w:r w:rsidRPr="00E22E09">
              <w:rPr>
                <w:rFonts w:eastAsiaTheme="minorHAnsi"/>
                <w:bCs/>
                <w:sz w:val="20"/>
                <w:szCs w:val="20"/>
                <w:lang w:eastAsia="en-US"/>
              </w:rPr>
              <w:t>-Киран»; по содержанию автомобильной дороги общего пользования муниципального значения «</w:t>
            </w:r>
            <w:proofErr w:type="spellStart"/>
            <w:r w:rsidRPr="00E22E09">
              <w:rPr>
                <w:rFonts w:eastAsiaTheme="minorHAnsi"/>
                <w:bCs/>
                <w:sz w:val="20"/>
                <w:szCs w:val="20"/>
                <w:lang w:eastAsia="en-US"/>
              </w:rPr>
              <w:t>Дунгуй-Усть-Дунгуй</w:t>
            </w:r>
            <w:proofErr w:type="spellEnd"/>
            <w:r w:rsidRPr="00E22E09">
              <w:rPr>
                <w:rFonts w:eastAsiaTheme="minorHAnsi"/>
                <w:bCs/>
                <w:sz w:val="20"/>
                <w:szCs w:val="20"/>
                <w:lang w:eastAsia="en-US"/>
              </w:rPr>
              <w:t xml:space="preserve">»; по содержанию автомобильной дороги общего пользования муниципального значения по ул. Свердлова  г. Кяхта, Кяхтинского района, РБ; по содержанию автомобильной дороги общего пользования муниципального значения по ул. Сухэ-Батора г. Кяхта, Кяхтинского района, РБ; по содержанию автомобильной дороги общего пользования муниципального значения по ул. Крупской, </w:t>
            </w:r>
            <w:proofErr w:type="spellStart"/>
            <w:r w:rsidRPr="00E22E09">
              <w:rPr>
                <w:rFonts w:eastAsiaTheme="minorHAnsi"/>
                <w:bCs/>
                <w:sz w:val="20"/>
                <w:szCs w:val="20"/>
                <w:lang w:eastAsia="en-US"/>
              </w:rPr>
              <w:t>Цыпылова</w:t>
            </w:r>
            <w:proofErr w:type="spellEnd"/>
            <w:r w:rsidRPr="00E22E09">
              <w:rPr>
                <w:rFonts w:eastAsiaTheme="minorHAnsi"/>
                <w:bCs/>
                <w:sz w:val="20"/>
                <w:szCs w:val="20"/>
                <w:lang w:eastAsia="en-US"/>
              </w:rPr>
              <w:t xml:space="preserve">, Кирова, Прянишникова, </w:t>
            </w:r>
            <w:proofErr w:type="spellStart"/>
            <w:r w:rsidRPr="00E22E09">
              <w:rPr>
                <w:rFonts w:eastAsiaTheme="minorHAnsi"/>
                <w:bCs/>
                <w:sz w:val="20"/>
                <w:szCs w:val="20"/>
                <w:lang w:eastAsia="en-US"/>
              </w:rPr>
              <w:t>Модогоева</w:t>
            </w:r>
            <w:proofErr w:type="spellEnd"/>
            <w:r w:rsidRPr="00E22E09">
              <w:rPr>
                <w:rFonts w:eastAsiaTheme="minorHAnsi"/>
                <w:bCs/>
                <w:sz w:val="20"/>
                <w:szCs w:val="20"/>
                <w:lang w:eastAsia="en-US"/>
              </w:rPr>
              <w:t xml:space="preserve">, Автомобилистов, Калинина, Заречная г. Кяхта; по содержанию автомобильной дороги общего пользования муниципального значения по ул. Мичурина, </w:t>
            </w:r>
            <w:proofErr w:type="spellStart"/>
            <w:r w:rsidRPr="00E22E09">
              <w:rPr>
                <w:rFonts w:eastAsiaTheme="minorHAnsi"/>
                <w:bCs/>
                <w:sz w:val="20"/>
                <w:szCs w:val="20"/>
                <w:lang w:eastAsia="en-US"/>
              </w:rPr>
              <w:t>Крупской,Батурина,Советская</w:t>
            </w:r>
            <w:proofErr w:type="spellEnd"/>
            <w:r w:rsidRPr="00E22E09">
              <w:rPr>
                <w:rFonts w:eastAsiaTheme="minorHAnsi"/>
                <w:bCs/>
                <w:sz w:val="20"/>
                <w:szCs w:val="20"/>
                <w:lang w:eastAsia="en-US"/>
              </w:rPr>
              <w:t>, Юбилейная, Заводская, Бестужева, Ленина</w:t>
            </w:r>
          </w:p>
          <w:p w14:paraId="269D3D8E" w14:textId="77777777" w:rsidR="00E22E09" w:rsidRPr="00E22E09" w:rsidRDefault="00E22E09" w:rsidP="00E22E09">
            <w:pPr>
              <w:autoSpaceDE w:val="0"/>
              <w:autoSpaceDN w:val="0"/>
              <w:adjustRightInd w:val="0"/>
              <w:rPr>
                <w:rFonts w:eastAsiaTheme="minorHAnsi"/>
                <w:bCs/>
                <w:sz w:val="20"/>
                <w:szCs w:val="20"/>
                <w:lang w:eastAsia="en-US"/>
              </w:rPr>
            </w:pPr>
          </w:p>
          <w:p w14:paraId="794F38D0"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В 2023 году на содержание дорог направлено 104,194 млн. руб. (ФБ – 5,0 млн. руб., РБ-97,622 млн. руб., МБ – 1,572 млн. руб.), в том числе:</w:t>
            </w:r>
          </w:p>
          <w:p w14:paraId="6F4387A9"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1) По автодорогам регионального </w:t>
            </w:r>
            <w:proofErr w:type="gramStart"/>
            <w:r w:rsidRPr="00E22E09">
              <w:rPr>
                <w:rFonts w:eastAsiaTheme="minorHAnsi"/>
                <w:bCs/>
                <w:sz w:val="20"/>
                <w:szCs w:val="20"/>
                <w:lang w:eastAsia="en-US"/>
              </w:rPr>
              <w:t>значения  -</w:t>
            </w:r>
            <w:proofErr w:type="gramEnd"/>
            <w:r w:rsidRPr="00E22E09">
              <w:rPr>
                <w:rFonts w:eastAsiaTheme="minorHAnsi"/>
                <w:bCs/>
                <w:sz w:val="20"/>
                <w:szCs w:val="20"/>
                <w:lang w:eastAsia="en-US"/>
              </w:rPr>
              <w:t xml:space="preserve"> 19,59 млн. руб. (РБ):</w:t>
            </w:r>
          </w:p>
          <w:p w14:paraId="0CB8413A"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 содержание (ГП "Развитие транспорта, энергетики и дорожного </w:t>
            </w:r>
            <w:r w:rsidRPr="00E22E09">
              <w:rPr>
                <w:rFonts w:eastAsiaTheme="minorHAnsi"/>
                <w:bCs/>
                <w:sz w:val="20"/>
                <w:szCs w:val="20"/>
                <w:lang w:eastAsia="en-US"/>
              </w:rPr>
              <w:lastRenderedPageBreak/>
              <w:t>хозяйства Республики Бурятия") – 18,59 млн. руб. (РБ);</w:t>
            </w:r>
          </w:p>
          <w:p w14:paraId="13AB1807"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 Повышение уровня  обустройства автомобильных дорог  "Подъезд  от федеральной автомобильной дороги А-340 Улан-Удэ-Кяхта-граница с Монголией к г. Кяхта,  км 0-км 9+808" и "Мухоршибирь-Бичура-Кяхта, км 221+900- км 222+317  в Кяхтинском  районе  Республики Бурятия" (в том числе разработка  проектной и рабочей документации) – 1,0 </w:t>
            </w:r>
            <w:proofErr w:type="spellStart"/>
            <w:r w:rsidRPr="00E22E09">
              <w:rPr>
                <w:rFonts w:eastAsiaTheme="minorHAnsi"/>
                <w:bCs/>
                <w:sz w:val="20"/>
                <w:szCs w:val="20"/>
                <w:lang w:eastAsia="en-US"/>
              </w:rPr>
              <w:t>млн.руб</w:t>
            </w:r>
            <w:proofErr w:type="spellEnd"/>
            <w:r w:rsidRPr="00E22E09">
              <w:rPr>
                <w:rFonts w:eastAsiaTheme="minorHAnsi"/>
                <w:bCs/>
                <w:sz w:val="20"/>
                <w:szCs w:val="20"/>
                <w:lang w:eastAsia="en-US"/>
              </w:rPr>
              <w:t>.</w:t>
            </w:r>
          </w:p>
          <w:p w14:paraId="25C582BC"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2) по дорогам местного значения – 80,1 млн. руб. (ФБ – 5,0 млн. руб., РБ-73,618 млн. руб., МБ – 1,482 млн. руб.):</w:t>
            </w:r>
          </w:p>
          <w:p w14:paraId="253536FF"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содержание автодорог местного значения (ГП "Развитие транспорта, энергетики и дорожного хозяйства Республики Бурятия") – 6,6 млн. руб.;</w:t>
            </w:r>
          </w:p>
          <w:p w14:paraId="058BA02B"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 Разработка проектной и рабочей документации на капитальный ремонт автомобильной дороги </w:t>
            </w:r>
            <w:proofErr w:type="spellStart"/>
            <w:r w:rsidRPr="00E22E09">
              <w:rPr>
                <w:rFonts w:eastAsiaTheme="minorHAnsi"/>
                <w:bCs/>
                <w:sz w:val="20"/>
                <w:szCs w:val="20"/>
                <w:lang w:eastAsia="en-US"/>
              </w:rPr>
              <w:t>Дунгуй</w:t>
            </w:r>
            <w:proofErr w:type="spellEnd"/>
            <w:r w:rsidRPr="00E22E09">
              <w:rPr>
                <w:rFonts w:eastAsiaTheme="minorHAnsi"/>
                <w:bCs/>
                <w:sz w:val="20"/>
                <w:szCs w:val="20"/>
                <w:lang w:eastAsia="en-US"/>
              </w:rPr>
              <w:t xml:space="preserve"> - </w:t>
            </w:r>
            <w:proofErr w:type="spellStart"/>
            <w:r w:rsidRPr="00E22E09">
              <w:rPr>
                <w:rFonts w:eastAsiaTheme="minorHAnsi"/>
                <w:bCs/>
                <w:sz w:val="20"/>
                <w:szCs w:val="20"/>
                <w:lang w:eastAsia="en-US"/>
              </w:rPr>
              <w:t>Усть</w:t>
            </w:r>
            <w:proofErr w:type="spellEnd"/>
            <w:r w:rsidRPr="00E22E09">
              <w:rPr>
                <w:rFonts w:eastAsiaTheme="minorHAnsi"/>
                <w:bCs/>
                <w:sz w:val="20"/>
                <w:szCs w:val="20"/>
                <w:lang w:eastAsia="en-US"/>
              </w:rPr>
              <w:t xml:space="preserve"> </w:t>
            </w:r>
            <w:proofErr w:type="spellStart"/>
            <w:r w:rsidRPr="00E22E09">
              <w:rPr>
                <w:rFonts w:eastAsiaTheme="minorHAnsi"/>
                <w:bCs/>
                <w:sz w:val="20"/>
                <w:szCs w:val="20"/>
                <w:lang w:eastAsia="en-US"/>
              </w:rPr>
              <w:t>Дунгуй</w:t>
            </w:r>
            <w:proofErr w:type="spellEnd"/>
            <w:r w:rsidRPr="00E22E09">
              <w:rPr>
                <w:rFonts w:eastAsiaTheme="minorHAnsi"/>
                <w:bCs/>
                <w:sz w:val="20"/>
                <w:szCs w:val="20"/>
                <w:lang w:eastAsia="en-US"/>
              </w:rPr>
              <w:t xml:space="preserve">, км 0 - км 21 в Кяхтинском районе Республики Бурятия (ГП "Комплексное развитие сельских территорий") – 7,051 млн. руб.; </w:t>
            </w:r>
          </w:p>
          <w:p w14:paraId="588C48B1"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Реконструкция моста по ул. Свердлова Республика Бурятия Кяхтинский район г. Кяхта (ГП "Развитие транспорта, энергетики и дорожного хозяйства Республики Бурятия") – 10,204 млн. руб.;</w:t>
            </w:r>
          </w:p>
          <w:p w14:paraId="18CD9B8D"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 Капитальный ремонт моста по ул. Банзарова Республика Бурятия Кяхтинский район г. Кяхта (Национального проект "Безопасные качественные дороги") – 56,226 млн. руб. </w:t>
            </w:r>
          </w:p>
          <w:p w14:paraId="0C25CEDE" w14:textId="22D51D42" w:rsidR="00887864" w:rsidRPr="00817060"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Кроме того, в рамках реализации ГП «Развитие транспорта, энергетики и дорожного хозяйства Республики Бурятия» в 2023 году предусмотрена субсидия на возмещение затрат МО на лизинг спецтехники (автогрейдер) в размере 4,504 млн. руб. (РБ – 4,414 млн. руб., МБ – 0,09 млн. руб.).</w:t>
            </w:r>
          </w:p>
        </w:tc>
      </w:tr>
      <w:tr w:rsidR="00B06B0B" w:rsidRPr="00C76FA5" w14:paraId="144D5C0B" w14:textId="77777777" w:rsidTr="00C81542">
        <w:tc>
          <w:tcPr>
            <w:tcW w:w="594" w:type="dxa"/>
          </w:tcPr>
          <w:p w14:paraId="71F1F7F3" w14:textId="77777777" w:rsidR="00B06B0B" w:rsidRPr="00BD4BBF" w:rsidRDefault="00BD4BB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22.2</w:t>
            </w:r>
          </w:p>
        </w:tc>
        <w:tc>
          <w:tcPr>
            <w:tcW w:w="7202" w:type="dxa"/>
          </w:tcPr>
          <w:p w14:paraId="6AC21FEF" w14:textId="77777777" w:rsidR="00B06B0B" w:rsidRPr="001555D8" w:rsidRDefault="004F36A2" w:rsidP="005259F1">
            <w:pPr>
              <w:autoSpaceDE w:val="0"/>
              <w:autoSpaceDN w:val="0"/>
              <w:adjustRightInd w:val="0"/>
              <w:rPr>
                <w:sz w:val="20"/>
                <w:lang w:eastAsia="en-US"/>
              </w:rPr>
            </w:pPr>
            <w:r w:rsidRPr="001555D8">
              <w:rPr>
                <w:sz w:val="20"/>
                <w:lang w:eastAsia="en-US"/>
              </w:rPr>
              <w:t xml:space="preserve">Реализация мероприятий в рамках национального проекта «Безопасные и качественные автомобильные дороги» Государственной </w:t>
            </w:r>
            <w:hyperlink r:id="rId12" w:history="1">
              <w:r w:rsidRPr="001555D8">
                <w:rPr>
                  <w:sz w:val="20"/>
                  <w:lang w:eastAsia="en-US"/>
                </w:rPr>
                <w:t>программы</w:t>
              </w:r>
            </w:hyperlink>
            <w:r w:rsidRPr="001555D8">
              <w:rPr>
                <w:sz w:val="20"/>
                <w:lang w:eastAsia="en-US"/>
              </w:rPr>
              <w:t xml:space="preserve"> Российской Федерации «Развитие транспортной системы», утвержденной постановлением Правительства РФ от 20.12.2017 № 1596</w:t>
            </w:r>
          </w:p>
        </w:tc>
        <w:tc>
          <w:tcPr>
            <w:tcW w:w="6521" w:type="dxa"/>
          </w:tcPr>
          <w:p w14:paraId="67DB2744"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Обеспечение безопасности дорожного движения, аварийно-восстановительные работы из местного бюджета в размере 3,3 млн. рублей: </w:t>
            </w:r>
          </w:p>
          <w:p w14:paraId="5D7E4C65"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1.</w:t>
            </w:r>
            <w:r w:rsidRPr="00E22E09">
              <w:rPr>
                <w:rFonts w:eastAsiaTheme="minorHAnsi"/>
                <w:bCs/>
                <w:sz w:val="20"/>
                <w:szCs w:val="20"/>
                <w:lang w:eastAsia="en-US"/>
              </w:rPr>
              <w:tab/>
              <w:t xml:space="preserve">автомобильная дорога </w:t>
            </w:r>
            <w:proofErr w:type="spellStart"/>
            <w:r w:rsidRPr="00E22E09">
              <w:rPr>
                <w:rFonts w:eastAsiaTheme="minorHAnsi"/>
                <w:bCs/>
                <w:sz w:val="20"/>
                <w:szCs w:val="20"/>
                <w:lang w:eastAsia="en-US"/>
              </w:rPr>
              <w:t>Хоронхой</w:t>
            </w:r>
            <w:proofErr w:type="spellEnd"/>
            <w:r w:rsidRPr="00E22E09">
              <w:rPr>
                <w:rFonts w:eastAsiaTheme="minorHAnsi"/>
                <w:bCs/>
                <w:sz w:val="20"/>
                <w:szCs w:val="20"/>
                <w:lang w:eastAsia="en-US"/>
              </w:rPr>
              <w:t xml:space="preserve"> - Усть-Кяхта - Большой Луг (2,1 млн. рублей.)</w:t>
            </w:r>
          </w:p>
          <w:p w14:paraId="51459FB9"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2.</w:t>
            </w:r>
            <w:r w:rsidRPr="00E22E09">
              <w:rPr>
                <w:rFonts w:eastAsiaTheme="minorHAnsi"/>
                <w:bCs/>
                <w:sz w:val="20"/>
                <w:szCs w:val="20"/>
                <w:lang w:eastAsia="en-US"/>
              </w:rPr>
              <w:tab/>
              <w:t xml:space="preserve">подъезды от автомобильной дороги Мухоршибирь - Бичура - Кяхта к селу </w:t>
            </w:r>
            <w:proofErr w:type="spellStart"/>
            <w:r w:rsidRPr="00E22E09">
              <w:rPr>
                <w:rFonts w:eastAsiaTheme="minorHAnsi"/>
                <w:bCs/>
                <w:sz w:val="20"/>
                <w:szCs w:val="20"/>
                <w:lang w:eastAsia="en-US"/>
              </w:rPr>
              <w:t>Усть</w:t>
            </w:r>
            <w:proofErr w:type="spellEnd"/>
            <w:r w:rsidRPr="00E22E09">
              <w:rPr>
                <w:rFonts w:eastAsiaTheme="minorHAnsi"/>
                <w:bCs/>
                <w:sz w:val="20"/>
                <w:szCs w:val="20"/>
                <w:lang w:eastAsia="en-US"/>
              </w:rPr>
              <w:t xml:space="preserve"> Киран (1,2 млн. рублей).</w:t>
            </w:r>
          </w:p>
          <w:p w14:paraId="770D5EA9"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В сельские поселения района для приведения дорог в населенных </w:t>
            </w:r>
            <w:proofErr w:type="gramStart"/>
            <w:r w:rsidRPr="00E22E09">
              <w:rPr>
                <w:rFonts w:eastAsiaTheme="minorHAnsi"/>
                <w:bCs/>
                <w:sz w:val="20"/>
                <w:szCs w:val="20"/>
                <w:lang w:eastAsia="en-US"/>
              </w:rPr>
              <w:t>пунктах  в</w:t>
            </w:r>
            <w:proofErr w:type="gramEnd"/>
            <w:r w:rsidRPr="00E22E09">
              <w:rPr>
                <w:rFonts w:eastAsiaTheme="minorHAnsi"/>
                <w:bCs/>
                <w:sz w:val="20"/>
                <w:szCs w:val="20"/>
                <w:lang w:eastAsia="en-US"/>
              </w:rPr>
              <w:t xml:space="preserve"> удовлетворительное состояние направлены средства дорожного фонда в размере 4,1 млн. рублей.</w:t>
            </w:r>
          </w:p>
          <w:p w14:paraId="56F56D28"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Выполнены работы по разработке ПОДД </w:t>
            </w:r>
            <w:proofErr w:type="gramStart"/>
            <w:r w:rsidRPr="00E22E09">
              <w:rPr>
                <w:rFonts w:eastAsiaTheme="minorHAnsi"/>
                <w:bCs/>
                <w:sz w:val="20"/>
                <w:szCs w:val="20"/>
                <w:lang w:eastAsia="en-US"/>
              </w:rPr>
              <w:t>на  автомобильной</w:t>
            </w:r>
            <w:proofErr w:type="gramEnd"/>
            <w:r w:rsidRPr="00E22E09">
              <w:rPr>
                <w:rFonts w:eastAsiaTheme="minorHAnsi"/>
                <w:bCs/>
                <w:sz w:val="20"/>
                <w:szCs w:val="20"/>
                <w:lang w:eastAsia="en-US"/>
              </w:rPr>
              <w:t xml:space="preserve"> дороге общего пользования «Мурочи-</w:t>
            </w:r>
            <w:proofErr w:type="spellStart"/>
            <w:r w:rsidRPr="00E22E09">
              <w:rPr>
                <w:rFonts w:eastAsiaTheme="minorHAnsi"/>
                <w:bCs/>
                <w:sz w:val="20"/>
                <w:szCs w:val="20"/>
                <w:lang w:eastAsia="en-US"/>
              </w:rPr>
              <w:t>Шазагай</w:t>
            </w:r>
            <w:proofErr w:type="spellEnd"/>
            <w:r w:rsidRPr="00E22E09">
              <w:rPr>
                <w:rFonts w:eastAsiaTheme="minorHAnsi"/>
                <w:bCs/>
                <w:sz w:val="20"/>
                <w:szCs w:val="20"/>
                <w:lang w:eastAsia="en-US"/>
              </w:rPr>
              <w:t xml:space="preserve">-Тамир- Кудара-Сомон» до населенного пункта </w:t>
            </w:r>
            <w:proofErr w:type="spellStart"/>
            <w:r w:rsidRPr="00E22E09">
              <w:rPr>
                <w:rFonts w:eastAsiaTheme="minorHAnsi"/>
                <w:bCs/>
                <w:sz w:val="20"/>
                <w:szCs w:val="20"/>
                <w:lang w:eastAsia="en-US"/>
              </w:rPr>
              <w:t>Унгуркуй</w:t>
            </w:r>
            <w:proofErr w:type="spellEnd"/>
            <w:r w:rsidRPr="00E22E09">
              <w:rPr>
                <w:rFonts w:eastAsiaTheme="minorHAnsi"/>
                <w:bCs/>
                <w:sz w:val="20"/>
                <w:szCs w:val="20"/>
                <w:lang w:eastAsia="en-US"/>
              </w:rPr>
              <w:t xml:space="preserve"> и Ара- </w:t>
            </w:r>
            <w:proofErr w:type="spellStart"/>
            <w:r w:rsidRPr="00E22E09">
              <w:rPr>
                <w:rFonts w:eastAsiaTheme="minorHAnsi"/>
                <w:bCs/>
                <w:sz w:val="20"/>
                <w:szCs w:val="20"/>
                <w:lang w:eastAsia="en-US"/>
              </w:rPr>
              <w:t>Алцагат</w:t>
            </w:r>
            <w:proofErr w:type="spellEnd"/>
            <w:r w:rsidRPr="00E22E09">
              <w:rPr>
                <w:rFonts w:eastAsiaTheme="minorHAnsi"/>
                <w:bCs/>
                <w:sz w:val="20"/>
                <w:szCs w:val="20"/>
                <w:lang w:eastAsia="en-US"/>
              </w:rPr>
              <w:t>- Первомайск-</w:t>
            </w:r>
            <w:proofErr w:type="spellStart"/>
            <w:r w:rsidRPr="00E22E09">
              <w:rPr>
                <w:rFonts w:eastAsiaTheme="minorHAnsi"/>
                <w:bCs/>
                <w:sz w:val="20"/>
                <w:szCs w:val="20"/>
                <w:lang w:eastAsia="en-US"/>
              </w:rPr>
              <w:t>Шарагол</w:t>
            </w:r>
            <w:proofErr w:type="spellEnd"/>
            <w:r w:rsidRPr="00E22E09">
              <w:rPr>
                <w:rFonts w:eastAsiaTheme="minorHAnsi"/>
                <w:bCs/>
                <w:sz w:val="20"/>
                <w:szCs w:val="20"/>
                <w:lang w:eastAsia="en-US"/>
              </w:rPr>
              <w:t xml:space="preserve"> на сумму 500,00 тыс. рублей.</w:t>
            </w:r>
          </w:p>
          <w:p w14:paraId="206989CD"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Приобретены дорожные знаки и материалы для автомобильных дорог местного значения – 1,2 млн. рублей (МБ).</w:t>
            </w:r>
          </w:p>
          <w:p w14:paraId="0BD83107"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Разработка проектной и рабочей документации на капитальный ремонт автомобильной дороги </w:t>
            </w:r>
            <w:proofErr w:type="spellStart"/>
            <w:r w:rsidRPr="00E22E09">
              <w:rPr>
                <w:rFonts w:eastAsiaTheme="minorHAnsi"/>
                <w:bCs/>
                <w:sz w:val="20"/>
                <w:szCs w:val="20"/>
                <w:lang w:eastAsia="en-US"/>
              </w:rPr>
              <w:t>Дунгуй</w:t>
            </w:r>
            <w:proofErr w:type="spellEnd"/>
            <w:r w:rsidRPr="00E22E09">
              <w:rPr>
                <w:rFonts w:eastAsiaTheme="minorHAnsi"/>
                <w:bCs/>
                <w:sz w:val="20"/>
                <w:szCs w:val="20"/>
                <w:lang w:eastAsia="en-US"/>
              </w:rPr>
              <w:t xml:space="preserve"> - </w:t>
            </w:r>
            <w:proofErr w:type="spellStart"/>
            <w:r w:rsidRPr="00E22E09">
              <w:rPr>
                <w:rFonts w:eastAsiaTheme="minorHAnsi"/>
                <w:bCs/>
                <w:sz w:val="20"/>
                <w:szCs w:val="20"/>
                <w:lang w:eastAsia="en-US"/>
              </w:rPr>
              <w:t>Усть</w:t>
            </w:r>
            <w:proofErr w:type="spellEnd"/>
            <w:r w:rsidRPr="00E22E09">
              <w:rPr>
                <w:rFonts w:eastAsiaTheme="minorHAnsi"/>
                <w:bCs/>
                <w:sz w:val="20"/>
                <w:szCs w:val="20"/>
                <w:lang w:eastAsia="en-US"/>
              </w:rPr>
              <w:t xml:space="preserve"> </w:t>
            </w:r>
            <w:proofErr w:type="spellStart"/>
            <w:r w:rsidRPr="00E22E09">
              <w:rPr>
                <w:rFonts w:eastAsiaTheme="minorHAnsi"/>
                <w:bCs/>
                <w:sz w:val="20"/>
                <w:szCs w:val="20"/>
                <w:lang w:eastAsia="en-US"/>
              </w:rPr>
              <w:t>Дунгуй</w:t>
            </w:r>
            <w:proofErr w:type="spellEnd"/>
            <w:r w:rsidRPr="00E22E09">
              <w:rPr>
                <w:rFonts w:eastAsiaTheme="minorHAnsi"/>
                <w:bCs/>
                <w:sz w:val="20"/>
                <w:szCs w:val="20"/>
                <w:lang w:eastAsia="en-US"/>
              </w:rPr>
              <w:t xml:space="preserve">, км 0 - км 21 в Кяхтинском районе Республики Бурятия (ГП "Комплексное развитие сельских </w:t>
            </w:r>
            <w:r w:rsidRPr="00E22E09">
              <w:rPr>
                <w:rFonts w:eastAsiaTheme="minorHAnsi"/>
                <w:bCs/>
                <w:sz w:val="20"/>
                <w:szCs w:val="20"/>
                <w:lang w:eastAsia="en-US"/>
              </w:rPr>
              <w:lastRenderedPageBreak/>
              <w:t>территорий")</w:t>
            </w:r>
          </w:p>
          <w:p w14:paraId="7FDD8BD1"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Реконструкция моста по ул. Свердлова Республика Бурятия Кяхтинский район г. Кяхта (ГП "Развитие транспорта, энергетики и дорожного хозяйства Республики Бурятия")</w:t>
            </w:r>
          </w:p>
          <w:p w14:paraId="7149CC8E"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Капитальный ремонт моста по ул. Банзарова Республика Бурятия Кяхтинский район г. Кяхта (Национального проект "Безопасные качественные дороги")</w:t>
            </w:r>
          </w:p>
          <w:p w14:paraId="373958B3"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Разработка проектной и рабочей документации на капитальный ремонт автомобильной дороги Мухоршибирь – Бичура – Кяхта к с. </w:t>
            </w:r>
            <w:proofErr w:type="spellStart"/>
            <w:r w:rsidRPr="00E22E09">
              <w:rPr>
                <w:rFonts w:eastAsiaTheme="minorHAnsi"/>
                <w:bCs/>
                <w:sz w:val="20"/>
                <w:szCs w:val="20"/>
                <w:lang w:eastAsia="en-US"/>
              </w:rPr>
              <w:t>Усть</w:t>
            </w:r>
            <w:proofErr w:type="spellEnd"/>
            <w:r w:rsidRPr="00E22E09">
              <w:rPr>
                <w:rFonts w:eastAsiaTheme="minorHAnsi"/>
                <w:bCs/>
                <w:sz w:val="20"/>
                <w:szCs w:val="20"/>
                <w:lang w:eastAsia="en-US"/>
              </w:rPr>
              <w:t xml:space="preserve"> – Киран км. 10 – км. 17 в Кяхтинском районе Республики Бурятия</w:t>
            </w:r>
          </w:p>
          <w:p w14:paraId="73977416" w14:textId="2E0CA145" w:rsidR="00B06B0B" w:rsidRPr="002A4866"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Восстановительные работы участка дороги между 2мя мостами в </w:t>
            </w:r>
            <w:proofErr w:type="gramStart"/>
            <w:r w:rsidRPr="00E22E09">
              <w:rPr>
                <w:rFonts w:eastAsiaTheme="minorHAnsi"/>
                <w:bCs/>
                <w:sz w:val="20"/>
                <w:szCs w:val="20"/>
                <w:lang w:eastAsia="en-US"/>
              </w:rPr>
              <w:t>пгт .</w:t>
            </w:r>
            <w:proofErr w:type="gramEnd"/>
            <w:r w:rsidRPr="00E22E09">
              <w:rPr>
                <w:rFonts w:eastAsiaTheme="minorHAnsi"/>
                <w:bCs/>
                <w:sz w:val="20"/>
                <w:szCs w:val="20"/>
                <w:lang w:eastAsia="en-US"/>
              </w:rPr>
              <w:t xml:space="preserve"> Наушки </w:t>
            </w:r>
            <w:proofErr w:type="gramStart"/>
            <w:r w:rsidRPr="00E22E09">
              <w:rPr>
                <w:rFonts w:eastAsiaTheme="minorHAnsi"/>
                <w:bCs/>
                <w:sz w:val="20"/>
                <w:szCs w:val="20"/>
                <w:lang w:eastAsia="en-US"/>
              </w:rPr>
              <w:t>Кяхтинского  района</w:t>
            </w:r>
            <w:proofErr w:type="gramEnd"/>
          </w:p>
        </w:tc>
      </w:tr>
      <w:tr w:rsidR="00651D64" w:rsidRPr="00C76FA5" w14:paraId="3A8D1768" w14:textId="77777777" w:rsidTr="00E97F70">
        <w:tc>
          <w:tcPr>
            <w:tcW w:w="594" w:type="dxa"/>
          </w:tcPr>
          <w:p w14:paraId="76D0C2C5" w14:textId="77777777" w:rsidR="00651D64" w:rsidRPr="004A13E4" w:rsidRDefault="004A13E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23.</w:t>
            </w:r>
          </w:p>
        </w:tc>
        <w:tc>
          <w:tcPr>
            <w:tcW w:w="13723" w:type="dxa"/>
            <w:gridSpan w:val="2"/>
          </w:tcPr>
          <w:p w14:paraId="41CD0949" w14:textId="77777777" w:rsidR="00651D64" w:rsidRPr="00E22E09" w:rsidRDefault="00651D64" w:rsidP="00651D64">
            <w:pPr>
              <w:autoSpaceDE w:val="0"/>
              <w:autoSpaceDN w:val="0"/>
              <w:adjustRightInd w:val="0"/>
              <w:jc w:val="center"/>
              <w:rPr>
                <w:b/>
                <w:sz w:val="20"/>
                <w:lang w:eastAsia="en-US"/>
              </w:rPr>
            </w:pPr>
            <w:r w:rsidRPr="00E22E09">
              <w:rPr>
                <w:b/>
                <w:sz w:val="20"/>
                <w:lang w:eastAsia="en-US"/>
              </w:rPr>
              <w:t>Рынок реализации сельскохозяйственной продукции</w:t>
            </w:r>
          </w:p>
          <w:p w14:paraId="71EA09F6" w14:textId="77777777" w:rsidR="00651D64" w:rsidRPr="00F14099" w:rsidRDefault="00651D64" w:rsidP="00651D64">
            <w:pPr>
              <w:autoSpaceDE w:val="0"/>
              <w:autoSpaceDN w:val="0"/>
              <w:adjustRightInd w:val="0"/>
              <w:jc w:val="center"/>
              <w:rPr>
                <w:rFonts w:eastAsiaTheme="minorHAnsi"/>
                <w:bCs/>
                <w:sz w:val="28"/>
                <w:szCs w:val="28"/>
                <w:highlight w:val="yellow"/>
                <w:lang w:eastAsia="en-US"/>
              </w:rPr>
            </w:pPr>
          </w:p>
        </w:tc>
      </w:tr>
      <w:tr w:rsidR="00887864" w:rsidRPr="00C76FA5" w14:paraId="2CB18C65" w14:textId="77777777" w:rsidTr="00C81542">
        <w:tc>
          <w:tcPr>
            <w:tcW w:w="594" w:type="dxa"/>
          </w:tcPr>
          <w:p w14:paraId="51C7C021" w14:textId="77777777" w:rsidR="00887864" w:rsidRPr="004A13E4" w:rsidRDefault="004A13E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23.1</w:t>
            </w:r>
          </w:p>
        </w:tc>
        <w:tc>
          <w:tcPr>
            <w:tcW w:w="7202" w:type="dxa"/>
          </w:tcPr>
          <w:p w14:paraId="77229989" w14:textId="77777777" w:rsidR="00887864" w:rsidRPr="001555D8" w:rsidRDefault="00ED3A3E" w:rsidP="005259F1">
            <w:pPr>
              <w:autoSpaceDE w:val="0"/>
              <w:autoSpaceDN w:val="0"/>
              <w:adjustRightInd w:val="0"/>
              <w:rPr>
                <w:sz w:val="20"/>
                <w:lang w:eastAsia="en-US"/>
              </w:rPr>
            </w:pPr>
            <w:r w:rsidRPr="001555D8">
              <w:rPr>
                <w:sz w:val="20"/>
                <w:lang w:eastAsia="en-US"/>
              </w:rPr>
              <w:t>Информирование сельскохозяйственных товаропроизводителей о существующих мерах государственной поддержки путем проведения семинаров, конференций</w:t>
            </w:r>
          </w:p>
        </w:tc>
        <w:tc>
          <w:tcPr>
            <w:tcW w:w="6521" w:type="dxa"/>
          </w:tcPr>
          <w:p w14:paraId="05691E06" w14:textId="7DE21087" w:rsidR="00887864" w:rsidRPr="00F50CF4" w:rsidRDefault="00F50CF4" w:rsidP="00F50CF4">
            <w:pPr>
              <w:autoSpaceDE w:val="0"/>
              <w:autoSpaceDN w:val="0"/>
              <w:adjustRightInd w:val="0"/>
              <w:jc w:val="both"/>
              <w:rPr>
                <w:rFonts w:eastAsiaTheme="minorHAnsi"/>
                <w:bCs/>
                <w:sz w:val="20"/>
                <w:szCs w:val="20"/>
                <w:lang w:eastAsia="en-US"/>
              </w:rPr>
            </w:pPr>
            <w:r w:rsidRPr="00F50CF4">
              <w:rPr>
                <w:rFonts w:eastAsiaTheme="minorHAnsi"/>
                <w:bCs/>
                <w:sz w:val="20"/>
                <w:szCs w:val="20"/>
                <w:lang w:eastAsia="en-US"/>
              </w:rPr>
              <w:t>По итогам 202</w:t>
            </w:r>
            <w:r w:rsidR="000F47D8">
              <w:rPr>
                <w:rFonts w:eastAsiaTheme="minorHAnsi"/>
                <w:bCs/>
                <w:sz w:val="20"/>
                <w:szCs w:val="20"/>
                <w:lang w:eastAsia="en-US"/>
              </w:rPr>
              <w:t>3</w:t>
            </w:r>
            <w:r w:rsidRPr="00F50CF4">
              <w:rPr>
                <w:rFonts w:eastAsiaTheme="minorHAnsi"/>
                <w:bCs/>
                <w:sz w:val="20"/>
                <w:szCs w:val="20"/>
                <w:lang w:eastAsia="en-US"/>
              </w:rPr>
              <w:t xml:space="preserve"> года на территории Кяхтинского рай</w:t>
            </w:r>
            <w:r w:rsidR="000B6B1D">
              <w:rPr>
                <w:rFonts w:eastAsiaTheme="minorHAnsi"/>
                <w:bCs/>
                <w:sz w:val="20"/>
                <w:szCs w:val="20"/>
                <w:lang w:eastAsia="en-US"/>
              </w:rPr>
              <w:t>о</w:t>
            </w:r>
            <w:r w:rsidRPr="00F50CF4">
              <w:rPr>
                <w:rFonts w:eastAsiaTheme="minorHAnsi"/>
                <w:bCs/>
                <w:sz w:val="20"/>
                <w:szCs w:val="20"/>
                <w:lang w:eastAsia="en-US"/>
              </w:rPr>
              <w:t xml:space="preserve">на осуществляли деятельность </w:t>
            </w:r>
            <w:r w:rsidRPr="003A48F1">
              <w:rPr>
                <w:rFonts w:eastAsiaTheme="minorHAnsi"/>
                <w:bCs/>
                <w:sz w:val="20"/>
                <w:szCs w:val="20"/>
                <w:lang w:eastAsia="en-US"/>
              </w:rPr>
              <w:t>2</w:t>
            </w:r>
            <w:r w:rsidRPr="00F50CF4">
              <w:rPr>
                <w:rFonts w:eastAsiaTheme="minorHAnsi"/>
                <w:bCs/>
                <w:sz w:val="20"/>
                <w:szCs w:val="20"/>
                <w:lang w:eastAsia="en-US"/>
              </w:rPr>
              <w:t xml:space="preserve"> сельскохозяйственных потребительских кооператива, в том числе: перерабатывающих – 0, снабженческо- сбытовых – 2, кредитных - 0, прочих - 0.</w:t>
            </w:r>
          </w:p>
        </w:tc>
      </w:tr>
      <w:tr w:rsidR="00887864" w:rsidRPr="00C76FA5" w14:paraId="77692395" w14:textId="77777777" w:rsidTr="00C81542">
        <w:tc>
          <w:tcPr>
            <w:tcW w:w="594" w:type="dxa"/>
          </w:tcPr>
          <w:p w14:paraId="3263CBB8" w14:textId="77777777" w:rsidR="00887864" w:rsidRPr="004A13E4" w:rsidRDefault="004A13E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23.2</w:t>
            </w:r>
          </w:p>
        </w:tc>
        <w:tc>
          <w:tcPr>
            <w:tcW w:w="7202" w:type="dxa"/>
          </w:tcPr>
          <w:p w14:paraId="398B2132" w14:textId="77777777" w:rsidR="00887864" w:rsidRPr="001555D8" w:rsidRDefault="00ED3A3E" w:rsidP="005259F1">
            <w:pPr>
              <w:autoSpaceDE w:val="0"/>
              <w:autoSpaceDN w:val="0"/>
              <w:adjustRightInd w:val="0"/>
              <w:rPr>
                <w:sz w:val="20"/>
                <w:lang w:eastAsia="en-US"/>
              </w:rPr>
            </w:pPr>
            <w:r w:rsidRPr="001555D8">
              <w:rPr>
                <w:sz w:val="20"/>
                <w:lang w:eastAsia="en-US"/>
              </w:rPr>
              <w:t xml:space="preserve">Вовлечение личных подсобных хозяйств, крестьянско-фермерских хозяйств и индивидуальных предпринимателей в члены кооперативов, в том числе за счет предоставления грантовой поддержки и субсидий на возмещение части затрат для развития материально-технической базы (Государственная </w:t>
            </w:r>
            <w:hyperlink r:id="rId13" w:history="1">
              <w:r w:rsidRPr="001555D8">
                <w:rPr>
                  <w:sz w:val="20"/>
                  <w:lang w:eastAsia="en-US"/>
                </w:rPr>
                <w:t>программа</w:t>
              </w:r>
            </w:hyperlink>
            <w:r w:rsidRPr="001555D8">
              <w:rPr>
                <w:sz w:val="20"/>
                <w:lang w:eastAsia="en-US"/>
              </w:rPr>
              <w:t xml:space="preserve"> «Развитие агропромышленного комплекса и сельских территорий в Республике Бурятия», утвержденная постановлением Правительства РБ от 28.02.2013 № 102, Региональный проект «Акселерация субъектов малого и среднего предпринимательства»)</w:t>
            </w:r>
          </w:p>
        </w:tc>
        <w:tc>
          <w:tcPr>
            <w:tcW w:w="6521" w:type="dxa"/>
          </w:tcPr>
          <w:p w14:paraId="2638D8FC" w14:textId="77777777" w:rsidR="00E22E09" w:rsidRPr="00E22E09"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Предоставлены субсидий 36 (у нас 20 по списку в том числе получатели по </w:t>
            </w:r>
            <w:proofErr w:type="spellStart"/>
            <w:r w:rsidRPr="00E22E09">
              <w:rPr>
                <w:rFonts w:eastAsiaTheme="minorHAnsi"/>
                <w:bCs/>
                <w:sz w:val="20"/>
                <w:szCs w:val="20"/>
                <w:lang w:eastAsia="en-US"/>
              </w:rPr>
              <w:t>агростартапу</w:t>
            </w:r>
            <w:proofErr w:type="spellEnd"/>
            <w:r w:rsidRPr="00E22E09">
              <w:rPr>
                <w:rFonts w:eastAsiaTheme="minorHAnsi"/>
                <w:bCs/>
                <w:sz w:val="20"/>
                <w:szCs w:val="20"/>
                <w:lang w:eastAsia="en-US"/>
              </w:rPr>
              <w:t xml:space="preserve">)  получателям на общую сумму 48,438 млн. руб. (ФБ – 15,021 млн. руб., РБ – 33,418 млн. руб.), в том числе: Содействие занятости сельского населения - 0,203 млн. руб. (2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 xml:space="preserve">.); Благоустройство сельских территорий - 0,607 млн. руб. (1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 xml:space="preserve">.); Субсидия на проведение комплекса агротехнологических работ - 12,677 млн. руб. (5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 xml:space="preserve">.); Субсидия на поддержку   племенного животноводства  - 3,824 млн. руб. (1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 xml:space="preserve">.); Субсидии на мясных табунных лошадей - 0,188 млн. руб. (4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 xml:space="preserve">.); Субсидии на содержание товарного маточного поголовья КРС мясных и их помесей - 4,743 млн. руб. (15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 xml:space="preserve">.); Субсидии на обеспечение прироста продукции собственного производства в овцеводстве в части содержания маточного поголовья овец и коз - 1,641 млн. руб. (2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 xml:space="preserve">.); Субсидия на производство и реализацию зерновых культур - 0,755 млн. руб. (1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 xml:space="preserve">.); Субсидии на приобретение элитных семян - 1,347 млн. руб. (1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 xml:space="preserve">.); Субсидии на приобретение племенного молодняка сельскохозяйственных животных - 3,468 млн. руб. (1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 xml:space="preserve">.);Субсидия на обеспечение технологической модернизации - 18,980 млн. руб. (3 </w:t>
            </w:r>
            <w:proofErr w:type="spellStart"/>
            <w:r w:rsidRPr="00E22E09">
              <w:rPr>
                <w:rFonts w:eastAsiaTheme="minorHAnsi"/>
                <w:bCs/>
                <w:sz w:val="20"/>
                <w:szCs w:val="20"/>
                <w:lang w:eastAsia="en-US"/>
              </w:rPr>
              <w:t>получ</w:t>
            </w:r>
            <w:proofErr w:type="spellEnd"/>
            <w:r w:rsidRPr="00E22E09">
              <w:rPr>
                <w:rFonts w:eastAsiaTheme="minorHAnsi"/>
                <w:bCs/>
                <w:sz w:val="20"/>
                <w:szCs w:val="20"/>
                <w:lang w:eastAsia="en-US"/>
              </w:rPr>
              <w:t>.).</w:t>
            </w:r>
          </w:p>
          <w:p w14:paraId="29853C5A" w14:textId="6DE8FF34" w:rsidR="00887864" w:rsidRPr="002A4866" w:rsidRDefault="00E22E09" w:rsidP="00E22E09">
            <w:pPr>
              <w:autoSpaceDE w:val="0"/>
              <w:autoSpaceDN w:val="0"/>
              <w:adjustRightInd w:val="0"/>
              <w:rPr>
                <w:rFonts w:eastAsiaTheme="minorHAnsi"/>
                <w:bCs/>
                <w:sz w:val="20"/>
                <w:szCs w:val="20"/>
                <w:lang w:eastAsia="en-US"/>
              </w:rPr>
            </w:pPr>
            <w:r w:rsidRPr="00E22E09">
              <w:rPr>
                <w:rFonts w:eastAsiaTheme="minorHAnsi"/>
                <w:bCs/>
                <w:sz w:val="20"/>
                <w:szCs w:val="20"/>
                <w:lang w:eastAsia="en-US"/>
              </w:rPr>
              <w:t xml:space="preserve">     Оказана государственная поддержка в виде гранта «</w:t>
            </w:r>
            <w:proofErr w:type="spellStart"/>
            <w:r w:rsidRPr="00E22E09">
              <w:rPr>
                <w:rFonts w:eastAsiaTheme="minorHAnsi"/>
                <w:bCs/>
                <w:sz w:val="20"/>
                <w:szCs w:val="20"/>
                <w:lang w:eastAsia="en-US"/>
              </w:rPr>
              <w:t>Агростартап</w:t>
            </w:r>
            <w:proofErr w:type="spellEnd"/>
            <w:r w:rsidRPr="00E22E09">
              <w:rPr>
                <w:rFonts w:eastAsiaTheme="minorHAnsi"/>
                <w:bCs/>
                <w:sz w:val="20"/>
                <w:szCs w:val="20"/>
                <w:lang w:eastAsia="en-US"/>
              </w:rPr>
              <w:t>» 2 фермерским хозяйствам, на общую сумму 7,913 млн. руб. (ФБ) Средства гранта израсходованы на приобретение сельскохозяйственных животных и технику в рамках реализации проектов по развитию животноводства и картофелеводства.</w:t>
            </w:r>
          </w:p>
        </w:tc>
      </w:tr>
      <w:tr w:rsidR="00085EE5" w:rsidRPr="00C76FA5" w14:paraId="347A66B6" w14:textId="77777777" w:rsidTr="00E97F70">
        <w:tc>
          <w:tcPr>
            <w:tcW w:w="594" w:type="dxa"/>
          </w:tcPr>
          <w:p w14:paraId="1786F1A2" w14:textId="77777777" w:rsidR="00085EE5" w:rsidRPr="004A13E4" w:rsidRDefault="004A13E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24.</w:t>
            </w:r>
          </w:p>
        </w:tc>
        <w:tc>
          <w:tcPr>
            <w:tcW w:w="13723" w:type="dxa"/>
            <w:gridSpan w:val="2"/>
          </w:tcPr>
          <w:p w14:paraId="2EF099E9" w14:textId="77777777" w:rsidR="00085EE5" w:rsidRPr="00BD555E" w:rsidRDefault="00085EE5" w:rsidP="00085EE5">
            <w:pPr>
              <w:autoSpaceDE w:val="0"/>
              <w:autoSpaceDN w:val="0"/>
              <w:adjustRightInd w:val="0"/>
              <w:jc w:val="center"/>
              <w:rPr>
                <w:b/>
                <w:sz w:val="20"/>
                <w:lang w:eastAsia="en-US"/>
              </w:rPr>
            </w:pPr>
            <w:r w:rsidRPr="00BD555E">
              <w:rPr>
                <w:b/>
                <w:sz w:val="20"/>
                <w:lang w:eastAsia="en-US"/>
              </w:rPr>
              <w:t>Рынок племенного животноводства</w:t>
            </w:r>
          </w:p>
          <w:p w14:paraId="5F4D531D" w14:textId="77777777" w:rsidR="00085EE5" w:rsidRPr="00C76FA5" w:rsidRDefault="00085EE5" w:rsidP="00085EE5">
            <w:pPr>
              <w:autoSpaceDE w:val="0"/>
              <w:autoSpaceDN w:val="0"/>
              <w:adjustRightInd w:val="0"/>
              <w:jc w:val="center"/>
              <w:rPr>
                <w:rFonts w:eastAsiaTheme="minorHAnsi"/>
                <w:bCs/>
                <w:sz w:val="28"/>
                <w:szCs w:val="28"/>
                <w:lang w:eastAsia="en-US"/>
              </w:rPr>
            </w:pPr>
          </w:p>
        </w:tc>
      </w:tr>
      <w:tr w:rsidR="00651D64" w:rsidRPr="00C76FA5" w14:paraId="2A02A5C1" w14:textId="77777777" w:rsidTr="00C81542">
        <w:tc>
          <w:tcPr>
            <w:tcW w:w="594" w:type="dxa"/>
          </w:tcPr>
          <w:p w14:paraId="56C33287" w14:textId="77777777" w:rsidR="00651D64" w:rsidRPr="004A13E4" w:rsidRDefault="004A13E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24.1</w:t>
            </w:r>
          </w:p>
        </w:tc>
        <w:tc>
          <w:tcPr>
            <w:tcW w:w="7202" w:type="dxa"/>
          </w:tcPr>
          <w:p w14:paraId="197639CA" w14:textId="77777777" w:rsidR="00651D64" w:rsidRPr="001555D8" w:rsidRDefault="008A229B" w:rsidP="005259F1">
            <w:pPr>
              <w:autoSpaceDE w:val="0"/>
              <w:autoSpaceDN w:val="0"/>
              <w:adjustRightInd w:val="0"/>
              <w:rPr>
                <w:sz w:val="20"/>
                <w:lang w:eastAsia="en-US"/>
              </w:rPr>
            </w:pPr>
            <w:r w:rsidRPr="00993234">
              <w:rPr>
                <w:sz w:val="20"/>
                <w:lang w:eastAsia="en-US"/>
              </w:rPr>
              <w:t>Размещение на официальном сайте МО «Кяхтинский район» перечня актуальных нормативных правовых актов, регламентирующих предоставление государственной поддержки хозяйствующим субъектам агропромышленного комплекса</w:t>
            </w:r>
          </w:p>
        </w:tc>
        <w:tc>
          <w:tcPr>
            <w:tcW w:w="6521" w:type="dxa"/>
          </w:tcPr>
          <w:p w14:paraId="6793BE91" w14:textId="77777777" w:rsidR="00651D64" w:rsidRPr="00AC649D" w:rsidRDefault="00000000" w:rsidP="00AC649D">
            <w:pPr>
              <w:autoSpaceDE w:val="0"/>
              <w:autoSpaceDN w:val="0"/>
              <w:adjustRightInd w:val="0"/>
              <w:rPr>
                <w:rFonts w:eastAsiaTheme="minorHAnsi"/>
                <w:bCs/>
                <w:sz w:val="20"/>
                <w:szCs w:val="20"/>
                <w:lang w:eastAsia="en-US"/>
              </w:rPr>
            </w:pPr>
            <w:hyperlink r:id="rId14" w:history="1">
              <w:r w:rsidR="00AC649D" w:rsidRPr="00491390">
                <w:rPr>
                  <w:rStyle w:val="a6"/>
                  <w:rFonts w:eastAsiaTheme="minorHAnsi"/>
                  <w:bCs/>
                  <w:sz w:val="20"/>
                  <w:szCs w:val="20"/>
                  <w:lang w:eastAsia="en-US"/>
                </w:rPr>
                <w:t>http://admkht.ru/sel-skoe-hozyaystvo.html</w:t>
              </w:r>
            </w:hyperlink>
            <w:r w:rsidR="00AC649D">
              <w:rPr>
                <w:rFonts w:eastAsiaTheme="minorHAnsi"/>
                <w:bCs/>
                <w:sz w:val="20"/>
                <w:szCs w:val="20"/>
                <w:lang w:eastAsia="en-US"/>
              </w:rPr>
              <w:t xml:space="preserve"> </w:t>
            </w:r>
          </w:p>
        </w:tc>
      </w:tr>
      <w:tr w:rsidR="00651D64" w:rsidRPr="00C76FA5" w14:paraId="20E1252D" w14:textId="77777777" w:rsidTr="00C81542">
        <w:tc>
          <w:tcPr>
            <w:tcW w:w="594" w:type="dxa"/>
          </w:tcPr>
          <w:p w14:paraId="429DB83A" w14:textId="77777777" w:rsidR="00651D64" w:rsidRPr="004A13E4" w:rsidRDefault="004A13E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24.2</w:t>
            </w:r>
          </w:p>
        </w:tc>
        <w:tc>
          <w:tcPr>
            <w:tcW w:w="7202" w:type="dxa"/>
          </w:tcPr>
          <w:p w14:paraId="37B15E1D" w14:textId="77777777" w:rsidR="00651D64" w:rsidRPr="001555D8" w:rsidRDefault="008A229B" w:rsidP="005259F1">
            <w:pPr>
              <w:autoSpaceDE w:val="0"/>
              <w:autoSpaceDN w:val="0"/>
              <w:adjustRightInd w:val="0"/>
              <w:rPr>
                <w:sz w:val="20"/>
                <w:lang w:eastAsia="en-US"/>
              </w:rPr>
            </w:pPr>
            <w:r>
              <w:rPr>
                <w:sz w:val="20"/>
                <w:lang w:eastAsia="en-US"/>
              </w:rPr>
              <w:t>О</w:t>
            </w:r>
            <w:r w:rsidRPr="001555D8">
              <w:rPr>
                <w:sz w:val="20"/>
                <w:lang w:eastAsia="en-US"/>
              </w:rPr>
              <w:t>казание содействия сельскохозяйственным товаропроизводителям в реализации племенного молодняка сельскохозяйственных животных</w:t>
            </w:r>
          </w:p>
        </w:tc>
        <w:tc>
          <w:tcPr>
            <w:tcW w:w="6521" w:type="dxa"/>
          </w:tcPr>
          <w:p w14:paraId="2A745E98" w14:textId="77777777" w:rsidR="00BA64E2" w:rsidRPr="00BA64E2" w:rsidRDefault="00BA64E2" w:rsidP="00BA64E2">
            <w:pPr>
              <w:autoSpaceDE w:val="0"/>
              <w:autoSpaceDN w:val="0"/>
              <w:adjustRightInd w:val="0"/>
              <w:jc w:val="both"/>
              <w:rPr>
                <w:rFonts w:eastAsiaTheme="minorHAnsi"/>
                <w:bCs/>
                <w:sz w:val="20"/>
                <w:szCs w:val="20"/>
                <w:lang w:eastAsia="en-US"/>
              </w:rPr>
            </w:pPr>
            <w:r w:rsidRPr="00BA64E2">
              <w:rPr>
                <w:rFonts w:eastAsiaTheme="minorHAnsi"/>
                <w:bCs/>
                <w:sz w:val="20"/>
                <w:szCs w:val="20"/>
                <w:lang w:eastAsia="en-US"/>
              </w:rPr>
              <w:t>Всего в Кяхтинском районе имеется 2 организации в области племенного животноводства, которые имеют 3 свидетельство на разведение сельскохозяйственных животных.</w:t>
            </w:r>
          </w:p>
          <w:p w14:paraId="4D5DC1D0" w14:textId="77777777" w:rsidR="00651D64" w:rsidRPr="00C76FA5" w:rsidRDefault="00BA64E2" w:rsidP="00BA64E2">
            <w:pPr>
              <w:autoSpaceDE w:val="0"/>
              <w:autoSpaceDN w:val="0"/>
              <w:adjustRightInd w:val="0"/>
              <w:jc w:val="both"/>
              <w:rPr>
                <w:rFonts w:eastAsiaTheme="minorHAnsi"/>
                <w:bCs/>
                <w:sz w:val="28"/>
                <w:szCs w:val="28"/>
                <w:lang w:eastAsia="en-US"/>
              </w:rPr>
            </w:pPr>
            <w:r w:rsidRPr="00BA64E2">
              <w:rPr>
                <w:rFonts w:eastAsiaTheme="minorHAnsi"/>
                <w:bCs/>
                <w:sz w:val="20"/>
                <w:szCs w:val="20"/>
                <w:lang w:eastAsia="en-US"/>
              </w:rPr>
              <w:t>Племенная работа в Кяхтинском районе направлена на совершенствование пород и породных типов, отбор и разведение, повышение продуктивности сельскохозяйственных животных.</w:t>
            </w:r>
          </w:p>
        </w:tc>
      </w:tr>
      <w:tr w:rsidR="00651D64" w:rsidRPr="00C76FA5" w14:paraId="2A9DB642" w14:textId="77777777" w:rsidTr="00C81542">
        <w:tc>
          <w:tcPr>
            <w:tcW w:w="594" w:type="dxa"/>
          </w:tcPr>
          <w:p w14:paraId="785BF64D" w14:textId="77777777" w:rsidR="00651D64" w:rsidRPr="004A13E4" w:rsidRDefault="004A13E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24.3</w:t>
            </w:r>
          </w:p>
        </w:tc>
        <w:tc>
          <w:tcPr>
            <w:tcW w:w="7202" w:type="dxa"/>
          </w:tcPr>
          <w:p w14:paraId="7B04E8B2" w14:textId="77777777" w:rsidR="00651D64" w:rsidRPr="001555D8" w:rsidRDefault="0041731C" w:rsidP="005259F1">
            <w:pPr>
              <w:autoSpaceDE w:val="0"/>
              <w:autoSpaceDN w:val="0"/>
              <w:adjustRightInd w:val="0"/>
              <w:rPr>
                <w:sz w:val="20"/>
                <w:lang w:eastAsia="en-US"/>
              </w:rPr>
            </w:pPr>
            <w:r w:rsidRPr="00107F1E">
              <w:rPr>
                <w:sz w:val="20"/>
                <w:lang w:eastAsia="en-US"/>
              </w:rPr>
              <w:t>Организация и проведение сельскохозяйственных ярмарок; поддержка участия сельскохозяйственных производителей района в выставках, ярмарках, конференциях и иных мероприятиях</w:t>
            </w:r>
          </w:p>
        </w:tc>
        <w:tc>
          <w:tcPr>
            <w:tcW w:w="6521" w:type="dxa"/>
          </w:tcPr>
          <w:p w14:paraId="065FF745" w14:textId="75FA537A" w:rsidR="00651D64" w:rsidRPr="00BA64E2" w:rsidRDefault="00F14099" w:rsidP="00E272C1">
            <w:pPr>
              <w:autoSpaceDE w:val="0"/>
              <w:autoSpaceDN w:val="0"/>
              <w:adjustRightInd w:val="0"/>
              <w:jc w:val="both"/>
              <w:rPr>
                <w:rFonts w:eastAsiaTheme="minorHAnsi"/>
                <w:bCs/>
                <w:sz w:val="20"/>
                <w:szCs w:val="20"/>
                <w:lang w:eastAsia="en-US"/>
              </w:rPr>
            </w:pPr>
            <w:r w:rsidRPr="00F14099">
              <w:rPr>
                <w:rFonts w:eastAsiaTheme="minorHAnsi"/>
                <w:bCs/>
                <w:sz w:val="20"/>
                <w:szCs w:val="20"/>
                <w:lang w:eastAsia="en-US"/>
              </w:rPr>
              <w:t>Проведено 12 сельскохозяйственных ярмарок для местных товаропроизводителей (28.01.2023 г., 18.02.2023 г., 18.03.2023 г., 20.05.2023 г., 24.06.2023 г., 29.07.2023 г., 19.08.2023 г., 16.09.2023 г., 21.10.2023 г., 04.11.2023 г., 02.12.2023 г., 23.12.2023 г.) и провели «Фестиваль Черемухи</w:t>
            </w:r>
            <w:proofErr w:type="gramStart"/>
            <w:r w:rsidRPr="00F14099">
              <w:rPr>
                <w:rFonts w:eastAsiaTheme="minorHAnsi"/>
                <w:bCs/>
                <w:sz w:val="20"/>
                <w:szCs w:val="20"/>
                <w:lang w:eastAsia="en-US"/>
              </w:rPr>
              <w:t>»,  в</w:t>
            </w:r>
            <w:proofErr w:type="gramEnd"/>
            <w:r w:rsidRPr="00F14099">
              <w:rPr>
                <w:rFonts w:eastAsiaTheme="minorHAnsi"/>
                <w:bCs/>
                <w:sz w:val="20"/>
                <w:szCs w:val="20"/>
                <w:lang w:eastAsia="en-US"/>
              </w:rPr>
              <w:t xml:space="preserve"> поддержку мобилизованных; с 20.02 по 28.02.2023 г. и с 02 по 09.06.2023 г. провели «Белорусская ярмарка».</w:t>
            </w:r>
          </w:p>
        </w:tc>
      </w:tr>
      <w:tr w:rsidR="00D43CCA" w:rsidRPr="00C76FA5" w14:paraId="1C54C2C7" w14:textId="77777777" w:rsidTr="00E97F70">
        <w:tc>
          <w:tcPr>
            <w:tcW w:w="594" w:type="dxa"/>
          </w:tcPr>
          <w:p w14:paraId="7F65D18C" w14:textId="77777777" w:rsidR="00D43CCA" w:rsidRPr="00B12C93" w:rsidRDefault="00B12C9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25.</w:t>
            </w:r>
          </w:p>
        </w:tc>
        <w:tc>
          <w:tcPr>
            <w:tcW w:w="13723" w:type="dxa"/>
            <w:gridSpan w:val="2"/>
          </w:tcPr>
          <w:p w14:paraId="0024E452" w14:textId="77777777" w:rsidR="00D43CCA" w:rsidRPr="00407525" w:rsidRDefault="00D43CCA" w:rsidP="00D43CCA">
            <w:pPr>
              <w:autoSpaceDE w:val="0"/>
              <w:autoSpaceDN w:val="0"/>
              <w:adjustRightInd w:val="0"/>
              <w:jc w:val="center"/>
              <w:rPr>
                <w:b/>
                <w:sz w:val="20"/>
                <w:lang w:eastAsia="en-US"/>
              </w:rPr>
            </w:pPr>
            <w:r w:rsidRPr="00407525">
              <w:rPr>
                <w:b/>
                <w:sz w:val="20"/>
                <w:lang w:eastAsia="en-US"/>
              </w:rPr>
              <w:t>Рынок нефтепродуктов</w:t>
            </w:r>
          </w:p>
          <w:p w14:paraId="2257C607" w14:textId="77777777" w:rsidR="00D43CCA" w:rsidRPr="00C76FA5" w:rsidRDefault="00D43CCA" w:rsidP="00D43CCA">
            <w:pPr>
              <w:autoSpaceDE w:val="0"/>
              <w:autoSpaceDN w:val="0"/>
              <w:adjustRightInd w:val="0"/>
              <w:jc w:val="center"/>
              <w:rPr>
                <w:rFonts w:eastAsiaTheme="minorHAnsi"/>
                <w:bCs/>
                <w:sz w:val="28"/>
                <w:szCs w:val="28"/>
                <w:lang w:eastAsia="en-US"/>
              </w:rPr>
            </w:pPr>
          </w:p>
        </w:tc>
      </w:tr>
      <w:tr w:rsidR="001613B7" w:rsidRPr="00C76FA5" w14:paraId="33E553AA" w14:textId="77777777" w:rsidTr="00C81542">
        <w:tc>
          <w:tcPr>
            <w:tcW w:w="594" w:type="dxa"/>
          </w:tcPr>
          <w:p w14:paraId="7AC1120C" w14:textId="77777777" w:rsidR="001613B7" w:rsidRPr="00B12C93" w:rsidRDefault="00B12C9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25.1</w:t>
            </w:r>
          </w:p>
        </w:tc>
        <w:tc>
          <w:tcPr>
            <w:tcW w:w="7202" w:type="dxa"/>
          </w:tcPr>
          <w:p w14:paraId="5BDE5AAE" w14:textId="77777777" w:rsidR="001613B7" w:rsidRPr="001555D8" w:rsidRDefault="001532CF" w:rsidP="005259F1">
            <w:pPr>
              <w:autoSpaceDE w:val="0"/>
              <w:autoSpaceDN w:val="0"/>
              <w:adjustRightInd w:val="0"/>
              <w:rPr>
                <w:sz w:val="20"/>
                <w:lang w:eastAsia="en-US"/>
              </w:rPr>
            </w:pPr>
            <w:r w:rsidRPr="001555D8">
              <w:rPr>
                <w:sz w:val="20"/>
                <w:lang w:eastAsia="en-US"/>
              </w:rPr>
              <w:t>Содействие входу на рынок нефтепродуктов хозяйствующих субъектов путем проведения аукциона по продаже права на заключение договора аренды земельного участка для строительства автозаправочных станций</w:t>
            </w:r>
          </w:p>
        </w:tc>
        <w:tc>
          <w:tcPr>
            <w:tcW w:w="6521" w:type="dxa"/>
          </w:tcPr>
          <w:p w14:paraId="7C49BD05" w14:textId="7833F718" w:rsidR="001613B7" w:rsidRPr="00552DA0" w:rsidRDefault="00552DA0" w:rsidP="00552DA0">
            <w:pPr>
              <w:autoSpaceDE w:val="0"/>
              <w:autoSpaceDN w:val="0"/>
              <w:adjustRightInd w:val="0"/>
              <w:rPr>
                <w:rFonts w:eastAsiaTheme="minorHAnsi"/>
                <w:bCs/>
                <w:sz w:val="20"/>
                <w:szCs w:val="20"/>
                <w:lang w:eastAsia="en-US"/>
              </w:rPr>
            </w:pPr>
            <w:r>
              <w:rPr>
                <w:rFonts w:eastAsiaTheme="minorHAnsi"/>
                <w:bCs/>
                <w:sz w:val="20"/>
                <w:szCs w:val="20"/>
                <w:lang w:eastAsia="en-US"/>
              </w:rPr>
              <w:t>Договора аренды земельных</w:t>
            </w:r>
            <w:r w:rsidRPr="00552DA0">
              <w:rPr>
                <w:rFonts w:eastAsiaTheme="minorHAnsi"/>
                <w:bCs/>
                <w:sz w:val="20"/>
                <w:szCs w:val="20"/>
                <w:lang w:eastAsia="en-US"/>
              </w:rPr>
              <w:t xml:space="preserve"> участк</w:t>
            </w:r>
            <w:r>
              <w:rPr>
                <w:rFonts w:eastAsiaTheme="minorHAnsi"/>
                <w:bCs/>
                <w:sz w:val="20"/>
                <w:szCs w:val="20"/>
                <w:lang w:eastAsia="en-US"/>
              </w:rPr>
              <w:t>ов действующих</w:t>
            </w:r>
            <w:r w:rsidRPr="00552DA0">
              <w:rPr>
                <w:rFonts w:eastAsiaTheme="minorHAnsi"/>
                <w:bCs/>
                <w:sz w:val="20"/>
                <w:szCs w:val="20"/>
                <w:lang w:eastAsia="en-US"/>
              </w:rPr>
              <w:t xml:space="preserve"> автозаправочных станций</w:t>
            </w:r>
            <w:r>
              <w:rPr>
                <w:rFonts w:eastAsiaTheme="minorHAnsi"/>
                <w:bCs/>
                <w:sz w:val="20"/>
                <w:szCs w:val="20"/>
                <w:lang w:eastAsia="en-US"/>
              </w:rPr>
              <w:t xml:space="preserve"> заключены на 5 лет с пролонгацией</w:t>
            </w:r>
            <w:r w:rsidR="00735FA6">
              <w:rPr>
                <w:rFonts w:eastAsiaTheme="minorHAnsi"/>
                <w:bCs/>
                <w:sz w:val="20"/>
                <w:szCs w:val="20"/>
                <w:lang w:eastAsia="en-US"/>
              </w:rPr>
              <w:t>. Желающих на строительство</w:t>
            </w:r>
            <w:r w:rsidR="00735FA6" w:rsidRPr="00735FA6">
              <w:rPr>
                <w:rFonts w:eastAsiaTheme="minorHAnsi"/>
                <w:bCs/>
                <w:sz w:val="20"/>
                <w:szCs w:val="20"/>
                <w:lang w:eastAsia="en-US"/>
              </w:rPr>
              <w:t xml:space="preserve"> автозаправочных станций</w:t>
            </w:r>
            <w:r w:rsidR="00735FA6">
              <w:rPr>
                <w:rFonts w:eastAsiaTheme="minorHAnsi"/>
                <w:bCs/>
                <w:sz w:val="20"/>
                <w:szCs w:val="20"/>
                <w:lang w:eastAsia="en-US"/>
              </w:rPr>
              <w:t xml:space="preserve"> в 202</w:t>
            </w:r>
            <w:r w:rsidR="00F14099">
              <w:rPr>
                <w:rFonts w:eastAsiaTheme="minorHAnsi"/>
                <w:bCs/>
                <w:sz w:val="20"/>
                <w:szCs w:val="20"/>
                <w:lang w:eastAsia="en-US"/>
              </w:rPr>
              <w:t>3</w:t>
            </w:r>
            <w:r w:rsidR="00735FA6">
              <w:rPr>
                <w:rFonts w:eastAsiaTheme="minorHAnsi"/>
                <w:bCs/>
                <w:sz w:val="20"/>
                <w:szCs w:val="20"/>
                <w:lang w:eastAsia="en-US"/>
              </w:rPr>
              <w:t xml:space="preserve"> г. не обращались</w:t>
            </w:r>
          </w:p>
        </w:tc>
      </w:tr>
      <w:tr w:rsidR="001613B7" w:rsidRPr="00C76FA5" w14:paraId="0C8EAAC4" w14:textId="77777777" w:rsidTr="00C81542">
        <w:tc>
          <w:tcPr>
            <w:tcW w:w="594" w:type="dxa"/>
          </w:tcPr>
          <w:p w14:paraId="7FC77B7E" w14:textId="77777777" w:rsidR="001613B7" w:rsidRPr="00B12C93" w:rsidRDefault="00B12C9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25.2</w:t>
            </w:r>
          </w:p>
        </w:tc>
        <w:tc>
          <w:tcPr>
            <w:tcW w:w="7202" w:type="dxa"/>
          </w:tcPr>
          <w:p w14:paraId="22D98FB4" w14:textId="77777777" w:rsidR="001613B7" w:rsidRPr="001555D8" w:rsidRDefault="001532CF" w:rsidP="005259F1">
            <w:pPr>
              <w:autoSpaceDE w:val="0"/>
              <w:autoSpaceDN w:val="0"/>
              <w:adjustRightInd w:val="0"/>
              <w:rPr>
                <w:sz w:val="20"/>
                <w:lang w:eastAsia="en-US"/>
              </w:rPr>
            </w:pPr>
            <w:r w:rsidRPr="001555D8">
              <w:rPr>
                <w:sz w:val="20"/>
                <w:lang w:eastAsia="en-US"/>
              </w:rPr>
              <w:t>Обучение субъектов МСП основам ведения бизнеса, финансовой грамотности и иным навыкам предпринимательской деятельности</w:t>
            </w:r>
          </w:p>
        </w:tc>
        <w:tc>
          <w:tcPr>
            <w:tcW w:w="6521" w:type="dxa"/>
          </w:tcPr>
          <w:p w14:paraId="0F6ABAD8" w14:textId="77777777" w:rsidR="001613B7" w:rsidRPr="00552DA0" w:rsidRDefault="00552DA0" w:rsidP="00552DA0">
            <w:pPr>
              <w:autoSpaceDE w:val="0"/>
              <w:autoSpaceDN w:val="0"/>
              <w:adjustRightInd w:val="0"/>
              <w:rPr>
                <w:rFonts w:eastAsiaTheme="minorHAnsi"/>
                <w:bCs/>
                <w:sz w:val="20"/>
                <w:szCs w:val="20"/>
                <w:lang w:eastAsia="en-US"/>
              </w:rPr>
            </w:pPr>
            <w:r>
              <w:rPr>
                <w:rFonts w:eastAsiaTheme="minorHAnsi"/>
                <w:bCs/>
                <w:sz w:val="20"/>
                <w:szCs w:val="20"/>
                <w:lang w:eastAsia="en-US"/>
              </w:rPr>
              <w:t>Организуются круглые столы, семинары, совещания</w:t>
            </w:r>
          </w:p>
        </w:tc>
      </w:tr>
      <w:tr w:rsidR="001613B7" w:rsidRPr="00C76FA5" w14:paraId="100FF8F0" w14:textId="77777777" w:rsidTr="00C81542">
        <w:tc>
          <w:tcPr>
            <w:tcW w:w="594" w:type="dxa"/>
          </w:tcPr>
          <w:p w14:paraId="5839E0D1" w14:textId="77777777" w:rsidR="001613B7" w:rsidRPr="00B12C93" w:rsidRDefault="00B12C9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25.3</w:t>
            </w:r>
          </w:p>
        </w:tc>
        <w:tc>
          <w:tcPr>
            <w:tcW w:w="7202" w:type="dxa"/>
          </w:tcPr>
          <w:p w14:paraId="3F7293EF" w14:textId="77777777" w:rsidR="001613B7" w:rsidRPr="001555D8" w:rsidRDefault="00A63C1B" w:rsidP="005259F1">
            <w:pPr>
              <w:autoSpaceDE w:val="0"/>
              <w:autoSpaceDN w:val="0"/>
              <w:adjustRightInd w:val="0"/>
              <w:rPr>
                <w:sz w:val="20"/>
                <w:lang w:eastAsia="en-US"/>
              </w:rPr>
            </w:pPr>
            <w:r w:rsidRPr="001555D8">
              <w:rPr>
                <w:sz w:val="20"/>
                <w:lang w:eastAsia="en-US"/>
              </w:rPr>
              <w:t>Мониторинг независимых АЗС</w:t>
            </w:r>
          </w:p>
        </w:tc>
        <w:tc>
          <w:tcPr>
            <w:tcW w:w="6521" w:type="dxa"/>
          </w:tcPr>
          <w:p w14:paraId="195AA62D" w14:textId="77777777" w:rsidR="00F14099" w:rsidRPr="00F14099" w:rsidRDefault="00F14099" w:rsidP="00F14099">
            <w:pPr>
              <w:autoSpaceDE w:val="0"/>
              <w:autoSpaceDN w:val="0"/>
              <w:adjustRightInd w:val="0"/>
              <w:jc w:val="both"/>
              <w:rPr>
                <w:rFonts w:eastAsiaTheme="minorHAnsi"/>
                <w:bCs/>
                <w:sz w:val="20"/>
                <w:szCs w:val="20"/>
                <w:lang w:eastAsia="en-US"/>
              </w:rPr>
            </w:pPr>
            <w:r w:rsidRPr="00F14099">
              <w:rPr>
                <w:rFonts w:eastAsiaTheme="minorHAnsi"/>
                <w:bCs/>
                <w:sz w:val="20"/>
                <w:szCs w:val="20"/>
                <w:lang w:eastAsia="en-US"/>
              </w:rPr>
              <w:t xml:space="preserve">      В районе действующих 6 автозаправочных станций. Рынок розничной продажи нефтепродуктов в районе представлен крупными операторами: «Роснефть», «Байкальская региональная компания».</w:t>
            </w:r>
          </w:p>
          <w:p w14:paraId="45A5C452" w14:textId="77777777" w:rsidR="00F14099" w:rsidRPr="00F14099" w:rsidRDefault="00F14099" w:rsidP="00F14099">
            <w:pPr>
              <w:autoSpaceDE w:val="0"/>
              <w:autoSpaceDN w:val="0"/>
              <w:adjustRightInd w:val="0"/>
              <w:jc w:val="both"/>
              <w:rPr>
                <w:rFonts w:eastAsiaTheme="minorHAnsi"/>
                <w:bCs/>
                <w:sz w:val="20"/>
                <w:szCs w:val="20"/>
                <w:lang w:eastAsia="en-US"/>
              </w:rPr>
            </w:pPr>
            <w:r w:rsidRPr="00F14099">
              <w:rPr>
                <w:rFonts w:eastAsiaTheme="minorHAnsi"/>
                <w:bCs/>
                <w:sz w:val="20"/>
                <w:szCs w:val="20"/>
                <w:lang w:eastAsia="en-US"/>
              </w:rPr>
              <w:t>- АО «</w:t>
            </w:r>
            <w:proofErr w:type="spellStart"/>
            <w:r w:rsidRPr="00F14099">
              <w:rPr>
                <w:rFonts w:eastAsiaTheme="minorHAnsi"/>
                <w:bCs/>
                <w:sz w:val="20"/>
                <w:szCs w:val="20"/>
                <w:lang w:eastAsia="en-US"/>
              </w:rPr>
              <w:t>Бурятнефтепродукт</w:t>
            </w:r>
            <w:proofErr w:type="spellEnd"/>
            <w:r w:rsidRPr="00F14099">
              <w:rPr>
                <w:rFonts w:eastAsiaTheme="minorHAnsi"/>
                <w:bCs/>
                <w:sz w:val="20"/>
                <w:szCs w:val="20"/>
                <w:lang w:eastAsia="en-US"/>
              </w:rPr>
              <w:t>»: г. Кяхта, 212 км. трассы Улан-Удэ – Кяхта г. Кяхта, Р-441, Кяхта-Мухоршибирь, 1км, справа, п. Баян-</w:t>
            </w:r>
            <w:proofErr w:type="spellStart"/>
            <w:r w:rsidRPr="00F14099">
              <w:rPr>
                <w:rFonts w:eastAsiaTheme="minorHAnsi"/>
                <w:bCs/>
                <w:sz w:val="20"/>
                <w:szCs w:val="20"/>
                <w:lang w:eastAsia="en-US"/>
              </w:rPr>
              <w:t>Булаг</w:t>
            </w:r>
            <w:proofErr w:type="spellEnd"/>
            <w:r w:rsidRPr="00F14099">
              <w:rPr>
                <w:rFonts w:eastAsiaTheme="minorHAnsi"/>
                <w:bCs/>
                <w:sz w:val="20"/>
                <w:szCs w:val="20"/>
                <w:lang w:eastAsia="en-US"/>
              </w:rPr>
              <w:t xml:space="preserve">, Р-441, Кяхта-Мухоршибирь, 104км, слева. Договор аренды на 5 лет с пролонгацией. </w:t>
            </w:r>
          </w:p>
          <w:p w14:paraId="03694B92" w14:textId="17458B7A" w:rsidR="00F14099" w:rsidRPr="00F14099" w:rsidRDefault="00F14099" w:rsidP="00F14099">
            <w:pPr>
              <w:autoSpaceDE w:val="0"/>
              <w:autoSpaceDN w:val="0"/>
              <w:adjustRightInd w:val="0"/>
              <w:jc w:val="both"/>
              <w:rPr>
                <w:rFonts w:eastAsiaTheme="minorHAnsi"/>
                <w:bCs/>
                <w:sz w:val="20"/>
                <w:szCs w:val="20"/>
                <w:lang w:eastAsia="en-US"/>
              </w:rPr>
            </w:pPr>
            <w:r w:rsidRPr="00F14099">
              <w:rPr>
                <w:rFonts w:eastAsiaTheme="minorHAnsi"/>
                <w:bCs/>
                <w:sz w:val="20"/>
                <w:szCs w:val="20"/>
                <w:lang w:eastAsia="en-US"/>
              </w:rPr>
              <w:t xml:space="preserve">- ООО «ЛЮКСОЙЛ»: г. Кяхта, ул. </w:t>
            </w:r>
            <w:proofErr w:type="spellStart"/>
            <w:r w:rsidRPr="00F14099">
              <w:rPr>
                <w:rFonts w:eastAsiaTheme="minorHAnsi"/>
                <w:bCs/>
                <w:sz w:val="20"/>
                <w:szCs w:val="20"/>
                <w:lang w:eastAsia="en-US"/>
              </w:rPr>
              <w:t>Старч</w:t>
            </w:r>
            <w:r w:rsidR="00856D2C">
              <w:rPr>
                <w:rFonts w:eastAsiaTheme="minorHAnsi"/>
                <w:bCs/>
                <w:sz w:val="20"/>
                <w:szCs w:val="20"/>
                <w:lang w:eastAsia="en-US"/>
              </w:rPr>
              <w:t>и</w:t>
            </w:r>
            <w:r w:rsidRPr="00F14099">
              <w:rPr>
                <w:rFonts w:eastAsiaTheme="minorHAnsi"/>
                <w:bCs/>
                <w:sz w:val="20"/>
                <w:szCs w:val="20"/>
                <w:lang w:eastAsia="en-US"/>
              </w:rPr>
              <w:t>ка</w:t>
            </w:r>
            <w:proofErr w:type="spellEnd"/>
            <w:r w:rsidRPr="00F14099">
              <w:rPr>
                <w:rFonts w:eastAsiaTheme="minorHAnsi"/>
                <w:bCs/>
                <w:sz w:val="20"/>
                <w:szCs w:val="20"/>
                <w:lang w:eastAsia="en-US"/>
              </w:rPr>
              <w:t>, 1б. Земельный участок в собственности.</w:t>
            </w:r>
          </w:p>
          <w:p w14:paraId="7984C1FA" w14:textId="77777777" w:rsidR="00F14099" w:rsidRPr="00F14099" w:rsidRDefault="00F14099" w:rsidP="00F14099">
            <w:pPr>
              <w:autoSpaceDE w:val="0"/>
              <w:autoSpaceDN w:val="0"/>
              <w:adjustRightInd w:val="0"/>
              <w:jc w:val="both"/>
              <w:rPr>
                <w:rFonts w:eastAsiaTheme="minorHAnsi"/>
                <w:bCs/>
                <w:sz w:val="20"/>
                <w:szCs w:val="20"/>
                <w:lang w:eastAsia="en-US"/>
              </w:rPr>
            </w:pPr>
            <w:r w:rsidRPr="00F14099">
              <w:rPr>
                <w:rFonts w:eastAsiaTheme="minorHAnsi"/>
                <w:bCs/>
                <w:sz w:val="20"/>
                <w:szCs w:val="20"/>
                <w:lang w:eastAsia="en-US"/>
              </w:rPr>
              <w:t>- ООО «Вымпел плюс», Кяхтинский район, п. Октябрьский. Договор аренды на 5 лет с пролонгацией.</w:t>
            </w:r>
          </w:p>
          <w:p w14:paraId="75129EE2" w14:textId="77777777" w:rsidR="00F14099" w:rsidRPr="00F14099" w:rsidRDefault="00F14099" w:rsidP="00F14099">
            <w:pPr>
              <w:autoSpaceDE w:val="0"/>
              <w:autoSpaceDN w:val="0"/>
              <w:adjustRightInd w:val="0"/>
              <w:jc w:val="both"/>
              <w:rPr>
                <w:rFonts w:eastAsiaTheme="minorHAnsi"/>
                <w:bCs/>
                <w:sz w:val="20"/>
                <w:szCs w:val="20"/>
                <w:lang w:eastAsia="en-US"/>
              </w:rPr>
            </w:pPr>
            <w:r w:rsidRPr="00F14099">
              <w:rPr>
                <w:rFonts w:eastAsiaTheme="minorHAnsi"/>
                <w:bCs/>
                <w:sz w:val="20"/>
                <w:szCs w:val="20"/>
                <w:lang w:eastAsia="en-US"/>
              </w:rPr>
              <w:t>- ООО «Компания газификация Бурятии», г. Кяхта, ул. Таможенная, д. 1.</w:t>
            </w:r>
          </w:p>
          <w:p w14:paraId="5AA53C87" w14:textId="66664919" w:rsidR="001613B7" w:rsidRPr="00C76FA5" w:rsidRDefault="00F14099" w:rsidP="00F14099">
            <w:pPr>
              <w:autoSpaceDE w:val="0"/>
              <w:autoSpaceDN w:val="0"/>
              <w:adjustRightInd w:val="0"/>
              <w:jc w:val="both"/>
              <w:rPr>
                <w:rFonts w:eastAsiaTheme="minorHAnsi"/>
                <w:bCs/>
                <w:sz w:val="28"/>
                <w:szCs w:val="28"/>
                <w:lang w:eastAsia="en-US"/>
              </w:rPr>
            </w:pPr>
            <w:r w:rsidRPr="00F14099">
              <w:rPr>
                <w:rFonts w:eastAsiaTheme="minorHAnsi"/>
                <w:bCs/>
                <w:sz w:val="20"/>
                <w:szCs w:val="20"/>
                <w:lang w:eastAsia="en-US"/>
              </w:rPr>
              <w:t xml:space="preserve">    Потребность населения и организаций в автомобильном топливе обеспечена полностью. Фактов перебоя поставок на рынок нефтепродуктов в районе не зафиксировано.</w:t>
            </w:r>
          </w:p>
        </w:tc>
      </w:tr>
      <w:tr w:rsidR="00BF0E94" w:rsidRPr="00C76FA5" w14:paraId="2DB3E2A8" w14:textId="77777777" w:rsidTr="00E97F70">
        <w:tc>
          <w:tcPr>
            <w:tcW w:w="594" w:type="dxa"/>
          </w:tcPr>
          <w:p w14:paraId="4FCDC642" w14:textId="77777777" w:rsidR="00BF0E94" w:rsidRPr="0090178C" w:rsidRDefault="0090178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26.</w:t>
            </w:r>
          </w:p>
        </w:tc>
        <w:tc>
          <w:tcPr>
            <w:tcW w:w="13723" w:type="dxa"/>
            <w:gridSpan w:val="2"/>
          </w:tcPr>
          <w:p w14:paraId="243BBF39" w14:textId="77777777" w:rsidR="00BF0E94" w:rsidRPr="00F56708" w:rsidRDefault="00BF0E94" w:rsidP="00BF0E94">
            <w:pPr>
              <w:autoSpaceDE w:val="0"/>
              <w:autoSpaceDN w:val="0"/>
              <w:adjustRightInd w:val="0"/>
              <w:jc w:val="center"/>
              <w:rPr>
                <w:b/>
                <w:sz w:val="20"/>
                <w:lang w:eastAsia="en-US"/>
              </w:rPr>
            </w:pPr>
            <w:r w:rsidRPr="00F56708">
              <w:rPr>
                <w:b/>
                <w:sz w:val="20"/>
                <w:lang w:eastAsia="en-US"/>
              </w:rPr>
              <w:t>Рынок легкой промышленности</w:t>
            </w:r>
          </w:p>
          <w:p w14:paraId="2323C11B" w14:textId="77777777" w:rsidR="00BF0E94" w:rsidRPr="00C76FA5" w:rsidRDefault="00BF0E94" w:rsidP="00BF0E94">
            <w:pPr>
              <w:autoSpaceDE w:val="0"/>
              <w:autoSpaceDN w:val="0"/>
              <w:adjustRightInd w:val="0"/>
              <w:jc w:val="center"/>
              <w:rPr>
                <w:rFonts w:eastAsiaTheme="minorHAnsi"/>
                <w:bCs/>
                <w:sz w:val="28"/>
                <w:szCs w:val="28"/>
                <w:lang w:eastAsia="en-US"/>
              </w:rPr>
            </w:pPr>
          </w:p>
        </w:tc>
      </w:tr>
      <w:tr w:rsidR="001613B7" w:rsidRPr="00C76FA5" w14:paraId="06D407AA" w14:textId="77777777" w:rsidTr="00C81542">
        <w:tc>
          <w:tcPr>
            <w:tcW w:w="594" w:type="dxa"/>
          </w:tcPr>
          <w:p w14:paraId="690B0332" w14:textId="77777777" w:rsidR="001613B7" w:rsidRPr="0090178C" w:rsidRDefault="0090178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26.1</w:t>
            </w:r>
          </w:p>
        </w:tc>
        <w:tc>
          <w:tcPr>
            <w:tcW w:w="7202" w:type="dxa"/>
          </w:tcPr>
          <w:p w14:paraId="66868FE5" w14:textId="77777777" w:rsidR="001613B7" w:rsidRPr="001555D8" w:rsidRDefault="00651C29" w:rsidP="005259F1">
            <w:pPr>
              <w:autoSpaceDE w:val="0"/>
              <w:autoSpaceDN w:val="0"/>
              <w:adjustRightInd w:val="0"/>
              <w:rPr>
                <w:sz w:val="20"/>
                <w:lang w:eastAsia="en-US"/>
              </w:rPr>
            </w:pPr>
            <w:r w:rsidRPr="001555D8">
              <w:rPr>
                <w:sz w:val="20"/>
                <w:lang w:eastAsia="en-US"/>
              </w:rPr>
              <w:t xml:space="preserve">Оказание содействия предприятиям легкой промышленности в участии в российских и международных выставках, ярмарках, салонах, конференциях, </w:t>
            </w:r>
            <w:r w:rsidRPr="001555D8">
              <w:rPr>
                <w:sz w:val="20"/>
                <w:lang w:eastAsia="en-US"/>
              </w:rPr>
              <w:lastRenderedPageBreak/>
              <w:t xml:space="preserve">бизнес-форумах и иных мероприятиях, в том числе через Центр </w:t>
            </w:r>
            <w:r w:rsidRPr="001555D8">
              <w:rPr>
                <w:color w:val="000000" w:themeColor="text1"/>
                <w:sz w:val="20"/>
                <w:lang w:eastAsia="en-US"/>
              </w:rPr>
              <w:t>поддержки</w:t>
            </w:r>
            <w:r w:rsidRPr="001555D8">
              <w:rPr>
                <w:color w:val="FF0000"/>
                <w:sz w:val="20"/>
                <w:lang w:eastAsia="en-US"/>
              </w:rPr>
              <w:t xml:space="preserve"> </w:t>
            </w:r>
            <w:r w:rsidRPr="001555D8">
              <w:rPr>
                <w:sz w:val="20"/>
                <w:lang w:eastAsia="en-US"/>
              </w:rPr>
              <w:t>экспорта РБ, АО «Российский экспортный центр»</w:t>
            </w:r>
          </w:p>
        </w:tc>
        <w:tc>
          <w:tcPr>
            <w:tcW w:w="6521" w:type="dxa"/>
          </w:tcPr>
          <w:p w14:paraId="534B3243" w14:textId="7D0358C2" w:rsidR="001613B7" w:rsidRPr="004233FE" w:rsidRDefault="004233FE" w:rsidP="0090178C">
            <w:pPr>
              <w:autoSpaceDE w:val="0"/>
              <w:autoSpaceDN w:val="0"/>
              <w:adjustRightInd w:val="0"/>
              <w:jc w:val="both"/>
              <w:rPr>
                <w:rFonts w:eastAsiaTheme="minorHAnsi"/>
                <w:bCs/>
                <w:sz w:val="20"/>
                <w:szCs w:val="20"/>
                <w:lang w:eastAsia="en-US"/>
              </w:rPr>
            </w:pPr>
            <w:r w:rsidRPr="004233FE">
              <w:rPr>
                <w:rFonts w:eastAsiaTheme="minorHAnsi"/>
                <w:bCs/>
                <w:sz w:val="20"/>
                <w:szCs w:val="20"/>
                <w:lang w:eastAsia="en-US"/>
              </w:rPr>
              <w:lastRenderedPageBreak/>
              <w:t xml:space="preserve">Легкая промышленность МО «Кяхтинский район» Республики Бурятия представлена производством кожи, изделий из кожи. </w:t>
            </w:r>
            <w:r w:rsidR="0090178C">
              <w:rPr>
                <w:rFonts w:eastAsiaTheme="minorHAnsi"/>
                <w:bCs/>
                <w:sz w:val="20"/>
                <w:szCs w:val="20"/>
                <w:lang w:eastAsia="en-US"/>
              </w:rPr>
              <w:t>В 202</w:t>
            </w:r>
            <w:r w:rsidR="00081D36">
              <w:rPr>
                <w:rFonts w:eastAsiaTheme="minorHAnsi"/>
                <w:bCs/>
                <w:sz w:val="20"/>
                <w:szCs w:val="20"/>
                <w:lang w:eastAsia="en-US"/>
              </w:rPr>
              <w:t>3</w:t>
            </w:r>
            <w:r w:rsidR="0090178C">
              <w:rPr>
                <w:rFonts w:eastAsiaTheme="minorHAnsi"/>
                <w:bCs/>
                <w:sz w:val="20"/>
                <w:szCs w:val="20"/>
                <w:lang w:eastAsia="en-US"/>
              </w:rPr>
              <w:t xml:space="preserve"> г. п</w:t>
            </w:r>
            <w:r>
              <w:rPr>
                <w:rFonts w:eastAsiaTheme="minorHAnsi"/>
                <w:bCs/>
                <w:sz w:val="20"/>
                <w:szCs w:val="20"/>
                <w:lang w:eastAsia="en-US"/>
              </w:rPr>
              <w:t xml:space="preserve">о </w:t>
            </w:r>
            <w:r>
              <w:rPr>
                <w:rFonts w:eastAsiaTheme="minorHAnsi"/>
                <w:bCs/>
                <w:sz w:val="20"/>
                <w:szCs w:val="20"/>
                <w:lang w:eastAsia="en-US"/>
              </w:rPr>
              <w:lastRenderedPageBreak/>
              <w:t>социальному контракту самозанятым оформлен 1 человек – производство текстильных изделий, ремонт одежды</w:t>
            </w:r>
          </w:p>
        </w:tc>
      </w:tr>
      <w:tr w:rsidR="00887864" w:rsidRPr="00C76FA5" w14:paraId="713F3326" w14:textId="77777777" w:rsidTr="00C81542">
        <w:tc>
          <w:tcPr>
            <w:tcW w:w="594" w:type="dxa"/>
          </w:tcPr>
          <w:p w14:paraId="0F36B7A3" w14:textId="77777777" w:rsidR="00887864" w:rsidRPr="00335886" w:rsidRDefault="0033588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26.2</w:t>
            </w:r>
          </w:p>
        </w:tc>
        <w:tc>
          <w:tcPr>
            <w:tcW w:w="7202" w:type="dxa"/>
          </w:tcPr>
          <w:p w14:paraId="412FA881" w14:textId="77777777" w:rsidR="00887864" w:rsidRPr="001555D8" w:rsidRDefault="00F06A49" w:rsidP="005259F1">
            <w:pPr>
              <w:autoSpaceDE w:val="0"/>
              <w:autoSpaceDN w:val="0"/>
              <w:adjustRightInd w:val="0"/>
              <w:rPr>
                <w:sz w:val="20"/>
                <w:lang w:eastAsia="en-US"/>
              </w:rPr>
            </w:pPr>
            <w:r w:rsidRPr="001555D8">
              <w:rPr>
                <w:sz w:val="20"/>
                <w:lang w:eastAsia="en-US"/>
              </w:rPr>
              <w:t>Содействие реализации инвестиционных проектов в промышленном производстве</w:t>
            </w:r>
          </w:p>
        </w:tc>
        <w:tc>
          <w:tcPr>
            <w:tcW w:w="6521" w:type="dxa"/>
          </w:tcPr>
          <w:p w14:paraId="5C6030DB" w14:textId="77777777" w:rsidR="00887864" w:rsidRPr="00335886" w:rsidRDefault="00335886" w:rsidP="00335886">
            <w:pPr>
              <w:autoSpaceDE w:val="0"/>
              <w:autoSpaceDN w:val="0"/>
              <w:adjustRightInd w:val="0"/>
              <w:rPr>
                <w:rFonts w:eastAsiaTheme="minorHAnsi"/>
                <w:bCs/>
                <w:sz w:val="20"/>
                <w:szCs w:val="20"/>
                <w:lang w:eastAsia="en-US"/>
              </w:rPr>
            </w:pPr>
            <w:proofErr w:type="gramStart"/>
            <w:r>
              <w:rPr>
                <w:rFonts w:eastAsiaTheme="minorHAnsi"/>
                <w:bCs/>
                <w:sz w:val="20"/>
                <w:szCs w:val="20"/>
                <w:lang w:eastAsia="en-US"/>
              </w:rPr>
              <w:t>Оказывается</w:t>
            </w:r>
            <w:proofErr w:type="gramEnd"/>
            <w:r>
              <w:rPr>
                <w:rFonts w:eastAsiaTheme="minorHAnsi"/>
                <w:bCs/>
                <w:sz w:val="20"/>
                <w:szCs w:val="20"/>
                <w:lang w:eastAsia="en-US"/>
              </w:rPr>
              <w:t xml:space="preserve"> консультационная и методическая поддержка</w:t>
            </w:r>
          </w:p>
        </w:tc>
      </w:tr>
      <w:tr w:rsidR="00F06A49" w:rsidRPr="00C76FA5" w14:paraId="4C10D0D5" w14:textId="77777777" w:rsidTr="00E97F70">
        <w:tc>
          <w:tcPr>
            <w:tcW w:w="594" w:type="dxa"/>
          </w:tcPr>
          <w:p w14:paraId="209A20BC" w14:textId="77777777" w:rsidR="00F06A49" w:rsidRPr="00335886" w:rsidRDefault="0033588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27.</w:t>
            </w:r>
          </w:p>
        </w:tc>
        <w:tc>
          <w:tcPr>
            <w:tcW w:w="13723" w:type="dxa"/>
            <w:gridSpan w:val="2"/>
          </w:tcPr>
          <w:p w14:paraId="53E67D60" w14:textId="77777777" w:rsidR="00F06A49" w:rsidRPr="00B124D8" w:rsidRDefault="00F06A49" w:rsidP="00F06A49">
            <w:pPr>
              <w:autoSpaceDE w:val="0"/>
              <w:autoSpaceDN w:val="0"/>
              <w:adjustRightInd w:val="0"/>
              <w:jc w:val="center"/>
              <w:rPr>
                <w:b/>
                <w:sz w:val="20"/>
                <w:lang w:eastAsia="en-US"/>
              </w:rPr>
            </w:pPr>
            <w:r w:rsidRPr="00B124D8">
              <w:rPr>
                <w:b/>
                <w:sz w:val="20"/>
                <w:lang w:eastAsia="en-US"/>
              </w:rPr>
              <w:t>Рынок обработки древесины и производства изделий из дерева</w:t>
            </w:r>
          </w:p>
          <w:p w14:paraId="4C64A4BD" w14:textId="77777777" w:rsidR="00F06A49" w:rsidRPr="00C76FA5" w:rsidRDefault="00F06A49" w:rsidP="00F06A49">
            <w:pPr>
              <w:autoSpaceDE w:val="0"/>
              <w:autoSpaceDN w:val="0"/>
              <w:adjustRightInd w:val="0"/>
              <w:jc w:val="center"/>
              <w:rPr>
                <w:rFonts w:eastAsiaTheme="minorHAnsi"/>
                <w:bCs/>
                <w:sz w:val="28"/>
                <w:szCs w:val="28"/>
                <w:lang w:eastAsia="en-US"/>
              </w:rPr>
            </w:pPr>
          </w:p>
        </w:tc>
      </w:tr>
      <w:tr w:rsidR="00BF0E94" w:rsidRPr="00C76FA5" w14:paraId="1456E4DA" w14:textId="77777777" w:rsidTr="00C81542">
        <w:tc>
          <w:tcPr>
            <w:tcW w:w="594" w:type="dxa"/>
          </w:tcPr>
          <w:p w14:paraId="3C2863FB" w14:textId="77777777" w:rsidR="00BF0E94" w:rsidRPr="00335886" w:rsidRDefault="0033588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27.1</w:t>
            </w:r>
          </w:p>
        </w:tc>
        <w:tc>
          <w:tcPr>
            <w:tcW w:w="7202" w:type="dxa"/>
          </w:tcPr>
          <w:p w14:paraId="74905D89" w14:textId="77777777" w:rsidR="00BF0E94" w:rsidRPr="001555D8" w:rsidRDefault="00AD2A80" w:rsidP="005259F1">
            <w:pPr>
              <w:autoSpaceDE w:val="0"/>
              <w:autoSpaceDN w:val="0"/>
              <w:adjustRightInd w:val="0"/>
              <w:rPr>
                <w:sz w:val="20"/>
                <w:lang w:eastAsia="en-US"/>
              </w:rPr>
            </w:pPr>
            <w:r w:rsidRPr="001555D8">
              <w:rPr>
                <w:sz w:val="20"/>
                <w:lang w:eastAsia="en-US"/>
              </w:rPr>
              <w:t>Проведение обучающих мероприятий для участников товарного рынка с участием представителей бирж, осуществляющих биржевую торговлю лесом</w:t>
            </w:r>
          </w:p>
        </w:tc>
        <w:tc>
          <w:tcPr>
            <w:tcW w:w="6521" w:type="dxa"/>
          </w:tcPr>
          <w:p w14:paraId="74070A76" w14:textId="77777777" w:rsidR="00744395" w:rsidRPr="00744395" w:rsidRDefault="00744395" w:rsidP="00744395">
            <w:pPr>
              <w:autoSpaceDE w:val="0"/>
              <w:autoSpaceDN w:val="0"/>
              <w:adjustRightInd w:val="0"/>
              <w:jc w:val="both"/>
              <w:rPr>
                <w:rFonts w:eastAsiaTheme="minorHAnsi"/>
                <w:bCs/>
                <w:sz w:val="20"/>
                <w:szCs w:val="20"/>
                <w:lang w:eastAsia="en-US"/>
              </w:rPr>
            </w:pPr>
            <w:r w:rsidRPr="00744395">
              <w:rPr>
                <w:rFonts w:eastAsiaTheme="minorHAnsi"/>
                <w:bCs/>
                <w:sz w:val="20"/>
                <w:szCs w:val="20"/>
                <w:lang w:eastAsia="en-US"/>
              </w:rPr>
              <w:t xml:space="preserve">На рынке обработки древесины и производства изделий из дерева осуществляют свою деятельность 15 предприятий (в том числе 1 юридических лиц и 13 индивидуальных предпринимателей). </w:t>
            </w:r>
          </w:p>
          <w:p w14:paraId="6C6C5DC9" w14:textId="4D293C17" w:rsidR="00D51C4B" w:rsidRPr="00C22256" w:rsidRDefault="00744395" w:rsidP="00744395">
            <w:pPr>
              <w:autoSpaceDE w:val="0"/>
              <w:autoSpaceDN w:val="0"/>
              <w:adjustRightInd w:val="0"/>
              <w:jc w:val="both"/>
              <w:rPr>
                <w:rFonts w:eastAsiaTheme="minorHAnsi"/>
                <w:bCs/>
                <w:sz w:val="20"/>
                <w:szCs w:val="20"/>
                <w:lang w:eastAsia="en-US"/>
              </w:rPr>
            </w:pPr>
            <w:r w:rsidRPr="00744395">
              <w:rPr>
                <w:rFonts w:eastAsiaTheme="minorHAnsi"/>
                <w:bCs/>
                <w:sz w:val="20"/>
                <w:szCs w:val="20"/>
                <w:lang w:eastAsia="en-US"/>
              </w:rPr>
              <w:t xml:space="preserve">   Производство мебели на заказ 3 организации; изготовление сувенирной продукции из дерева, входные двери – 1. Доля организаций частной формы собственности составляет 100,0%.</w:t>
            </w:r>
          </w:p>
        </w:tc>
      </w:tr>
      <w:tr w:rsidR="00BF0E94" w:rsidRPr="00C76FA5" w14:paraId="0AA9991D" w14:textId="77777777" w:rsidTr="00C81542">
        <w:tc>
          <w:tcPr>
            <w:tcW w:w="594" w:type="dxa"/>
          </w:tcPr>
          <w:p w14:paraId="64964A59" w14:textId="77777777" w:rsidR="00BF0E94" w:rsidRPr="00335886" w:rsidRDefault="0033588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27.2</w:t>
            </w:r>
          </w:p>
        </w:tc>
        <w:tc>
          <w:tcPr>
            <w:tcW w:w="7202" w:type="dxa"/>
          </w:tcPr>
          <w:p w14:paraId="74AF1949" w14:textId="77777777" w:rsidR="00BF0E94" w:rsidRPr="001555D8" w:rsidRDefault="00AD2A80" w:rsidP="005259F1">
            <w:pPr>
              <w:autoSpaceDE w:val="0"/>
              <w:autoSpaceDN w:val="0"/>
              <w:adjustRightInd w:val="0"/>
              <w:rPr>
                <w:sz w:val="20"/>
                <w:lang w:eastAsia="en-US"/>
              </w:rPr>
            </w:pPr>
            <w:r w:rsidRPr="001555D8">
              <w:rPr>
                <w:sz w:val="20"/>
                <w:lang w:eastAsia="en-US"/>
              </w:rPr>
              <w:t>Оказание поддержки промышленным предприятиям в соответствии с действующим федеральным и региональным законодательством</w:t>
            </w:r>
          </w:p>
        </w:tc>
        <w:tc>
          <w:tcPr>
            <w:tcW w:w="6521" w:type="dxa"/>
          </w:tcPr>
          <w:p w14:paraId="7C6A075E" w14:textId="77777777" w:rsidR="00BF0E94" w:rsidRPr="00A470BC" w:rsidRDefault="00335886" w:rsidP="00A470BC">
            <w:pPr>
              <w:autoSpaceDE w:val="0"/>
              <w:autoSpaceDN w:val="0"/>
              <w:adjustRightInd w:val="0"/>
              <w:rPr>
                <w:rFonts w:eastAsiaTheme="minorHAnsi"/>
                <w:bCs/>
                <w:sz w:val="20"/>
                <w:szCs w:val="20"/>
                <w:lang w:eastAsia="en-US"/>
              </w:rPr>
            </w:pPr>
            <w:proofErr w:type="gramStart"/>
            <w:r>
              <w:rPr>
                <w:rFonts w:eastAsiaTheme="minorHAnsi"/>
                <w:bCs/>
                <w:sz w:val="20"/>
                <w:szCs w:val="20"/>
                <w:lang w:eastAsia="en-US"/>
              </w:rPr>
              <w:t>Оказывается</w:t>
            </w:r>
            <w:proofErr w:type="gramEnd"/>
            <w:r>
              <w:rPr>
                <w:rFonts w:eastAsiaTheme="minorHAnsi"/>
                <w:bCs/>
                <w:sz w:val="20"/>
                <w:szCs w:val="20"/>
                <w:lang w:eastAsia="en-US"/>
              </w:rPr>
              <w:t xml:space="preserve"> консультационная и методическая поддержка</w:t>
            </w:r>
          </w:p>
        </w:tc>
      </w:tr>
    </w:tbl>
    <w:p w14:paraId="63A438AD" w14:textId="77777777" w:rsidR="00A54FAE" w:rsidRDefault="00A54FAE" w:rsidP="0047371B">
      <w:pPr>
        <w:autoSpaceDE w:val="0"/>
        <w:autoSpaceDN w:val="0"/>
        <w:adjustRightInd w:val="0"/>
        <w:ind w:left="284" w:firstLine="709"/>
        <w:jc w:val="right"/>
        <w:rPr>
          <w:rFonts w:eastAsiaTheme="minorHAnsi"/>
          <w:bCs/>
          <w:sz w:val="28"/>
          <w:szCs w:val="28"/>
          <w:lang w:eastAsia="en-US"/>
        </w:rPr>
      </w:pPr>
    </w:p>
    <w:p w14:paraId="276399AB" w14:textId="4DC041AC" w:rsidR="0047371B" w:rsidRDefault="00744395" w:rsidP="0047371B">
      <w:pPr>
        <w:autoSpaceDE w:val="0"/>
        <w:autoSpaceDN w:val="0"/>
        <w:adjustRightInd w:val="0"/>
        <w:ind w:left="284" w:firstLine="709"/>
        <w:jc w:val="right"/>
        <w:rPr>
          <w:rFonts w:eastAsiaTheme="minorHAnsi"/>
          <w:bCs/>
          <w:sz w:val="28"/>
          <w:szCs w:val="28"/>
          <w:lang w:eastAsia="en-US"/>
        </w:rPr>
      </w:pPr>
      <w:r>
        <w:rPr>
          <w:rFonts w:eastAsiaTheme="minorHAnsi"/>
          <w:bCs/>
          <w:sz w:val="28"/>
          <w:szCs w:val="28"/>
          <w:lang w:eastAsia="en-US"/>
        </w:rPr>
        <w:t>Форма</w:t>
      </w:r>
      <w:r w:rsidR="0047371B" w:rsidRPr="00C76FA5">
        <w:rPr>
          <w:rFonts w:eastAsiaTheme="minorHAnsi"/>
          <w:bCs/>
          <w:sz w:val="28"/>
          <w:szCs w:val="28"/>
          <w:lang w:eastAsia="en-US"/>
        </w:rPr>
        <w:t xml:space="preserve"> №</w:t>
      </w:r>
      <w:r w:rsidR="0047371B">
        <w:rPr>
          <w:rFonts w:eastAsiaTheme="minorHAnsi"/>
          <w:bCs/>
          <w:sz w:val="28"/>
          <w:szCs w:val="28"/>
          <w:lang w:eastAsia="en-US"/>
        </w:rPr>
        <w:t xml:space="preserve"> </w:t>
      </w:r>
      <w:r w:rsidR="0047371B" w:rsidRPr="00C76FA5">
        <w:rPr>
          <w:rFonts w:eastAsiaTheme="minorHAnsi"/>
          <w:bCs/>
          <w:sz w:val="28"/>
          <w:szCs w:val="28"/>
          <w:lang w:eastAsia="en-US"/>
        </w:rPr>
        <w:t>2</w:t>
      </w:r>
    </w:p>
    <w:p w14:paraId="330B0E70" w14:textId="77777777" w:rsidR="0047371B" w:rsidRPr="00C76FA5" w:rsidRDefault="0047371B" w:rsidP="0047371B">
      <w:pPr>
        <w:autoSpaceDE w:val="0"/>
        <w:autoSpaceDN w:val="0"/>
        <w:adjustRightInd w:val="0"/>
        <w:ind w:left="284" w:firstLine="709"/>
        <w:jc w:val="right"/>
        <w:rPr>
          <w:sz w:val="28"/>
          <w:szCs w:val="28"/>
        </w:rPr>
      </w:pPr>
    </w:p>
    <w:p w14:paraId="4A35A5F2" w14:textId="7D23D458" w:rsidR="0047371B" w:rsidRDefault="0047371B" w:rsidP="0047371B">
      <w:pPr>
        <w:autoSpaceDE w:val="0"/>
        <w:autoSpaceDN w:val="0"/>
        <w:adjustRightInd w:val="0"/>
        <w:ind w:left="284"/>
        <w:jc w:val="center"/>
        <w:rPr>
          <w:rFonts w:eastAsiaTheme="minorHAnsi"/>
          <w:bCs/>
          <w:sz w:val="28"/>
          <w:szCs w:val="28"/>
          <w:lang w:eastAsia="en-US"/>
        </w:rPr>
      </w:pPr>
      <w:r w:rsidRPr="00C76FA5">
        <w:rPr>
          <w:sz w:val="28"/>
          <w:szCs w:val="28"/>
        </w:rPr>
        <w:t xml:space="preserve">Информация о </w:t>
      </w:r>
      <w:r w:rsidR="004213B6">
        <w:rPr>
          <w:sz w:val="28"/>
          <w:szCs w:val="28"/>
        </w:rPr>
        <w:t xml:space="preserve">реализации мероприятий, предусмотренных «дорожной </w:t>
      </w:r>
      <w:proofErr w:type="gramStart"/>
      <w:r w:rsidR="004213B6">
        <w:rPr>
          <w:sz w:val="28"/>
          <w:szCs w:val="28"/>
        </w:rPr>
        <w:t xml:space="preserve">картой» </w:t>
      </w:r>
      <w:r w:rsidRPr="00C76FA5">
        <w:rPr>
          <w:rFonts w:eastAsiaTheme="minorHAnsi"/>
          <w:bCs/>
          <w:sz w:val="28"/>
          <w:szCs w:val="28"/>
          <w:lang w:eastAsia="en-US"/>
        </w:rPr>
        <w:t xml:space="preserve"> по</w:t>
      </w:r>
      <w:proofErr w:type="gramEnd"/>
      <w:r w:rsidRPr="00C76FA5">
        <w:rPr>
          <w:rFonts w:eastAsiaTheme="minorHAnsi"/>
          <w:bCs/>
          <w:sz w:val="28"/>
          <w:szCs w:val="28"/>
          <w:lang w:eastAsia="en-US"/>
        </w:rPr>
        <w:t xml:space="preserve"> содействию </w:t>
      </w:r>
    </w:p>
    <w:p w14:paraId="072C04CB" w14:textId="5ABEAFB0" w:rsidR="0047371B" w:rsidRDefault="0047371B" w:rsidP="0047371B">
      <w:pPr>
        <w:autoSpaceDE w:val="0"/>
        <w:autoSpaceDN w:val="0"/>
        <w:adjustRightInd w:val="0"/>
        <w:ind w:left="284"/>
        <w:jc w:val="center"/>
        <w:rPr>
          <w:rFonts w:eastAsiaTheme="minorHAnsi"/>
          <w:bCs/>
          <w:sz w:val="28"/>
          <w:szCs w:val="28"/>
          <w:lang w:eastAsia="en-US"/>
        </w:rPr>
      </w:pPr>
      <w:r w:rsidRPr="00C76FA5">
        <w:rPr>
          <w:rFonts w:eastAsiaTheme="minorHAnsi"/>
          <w:bCs/>
          <w:sz w:val="28"/>
          <w:szCs w:val="28"/>
          <w:lang w:eastAsia="en-US"/>
        </w:rPr>
        <w:t xml:space="preserve">развитию конкуренции в </w:t>
      </w:r>
      <w:r w:rsidR="00F953F5">
        <w:rPr>
          <w:rFonts w:eastAsiaTheme="minorHAnsi"/>
          <w:bCs/>
          <w:sz w:val="28"/>
          <w:szCs w:val="28"/>
          <w:lang w:eastAsia="en-US"/>
        </w:rPr>
        <w:t xml:space="preserve">МО «Кяхтинский район» </w:t>
      </w:r>
      <w:r w:rsidRPr="00C76FA5">
        <w:rPr>
          <w:rFonts w:eastAsiaTheme="minorHAnsi"/>
          <w:bCs/>
          <w:sz w:val="28"/>
          <w:szCs w:val="28"/>
          <w:lang w:eastAsia="en-US"/>
        </w:rPr>
        <w:t xml:space="preserve">Республике Бурятия за </w:t>
      </w:r>
      <w:r w:rsidR="004213B6">
        <w:rPr>
          <w:rFonts w:eastAsiaTheme="minorHAnsi"/>
          <w:bCs/>
          <w:sz w:val="28"/>
          <w:szCs w:val="28"/>
          <w:lang w:eastAsia="en-US"/>
        </w:rPr>
        <w:t xml:space="preserve">отчетный </w:t>
      </w:r>
      <w:r w:rsidRPr="00C76FA5">
        <w:rPr>
          <w:rFonts w:eastAsiaTheme="minorHAnsi"/>
          <w:bCs/>
          <w:sz w:val="28"/>
          <w:szCs w:val="28"/>
          <w:lang w:eastAsia="en-US"/>
        </w:rPr>
        <w:t>20</w:t>
      </w:r>
      <w:r>
        <w:rPr>
          <w:rFonts w:eastAsiaTheme="minorHAnsi"/>
          <w:bCs/>
          <w:sz w:val="28"/>
          <w:szCs w:val="28"/>
          <w:lang w:eastAsia="en-US"/>
        </w:rPr>
        <w:t>2</w:t>
      </w:r>
      <w:r w:rsidR="004213B6">
        <w:rPr>
          <w:rFonts w:eastAsiaTheme="minorHAnsi"/>
          <w:bCs/>
          <w:sz w:val="28"/>
          <w:szCs w:val="28"/>
          <w:lang w:eastAsia="en-US"/>
        </w:rPr>
        <w:t>3</w:t>
      </w:r>
      <w:r w:rsidRPr="00C76FA5">
        <w:rPr>
          <w:rFonts w:eastAsiaTheme="minorHAnsi"/>
          <w:bCs/>
          <w:sz w:val="28"/>
          <w:szCs w:val="28"/>
          <w:lang w:eastAsia="en-US"/>
        </w:rPr>
        <w:t xml:space="preserve"> год</w:t>
      </w:r>
    </w:p>
    <w:p w14:paraId="3EC084FC" w14:textId="77777777" w:rsidR="0047371B" w:rsidRPr="00C76FA5" w:rsidRDefault="0047371B" w:rsidP="0047371B">
      <w:pPr>
        <w:autoSpaceDE w:val="0"/>
        <w:autoSpaceDN w:val="0"/>
        <w:adjustRightInd w:val="0"/>
        <w:ind w:left="284"/>
        <w:jc w:val="center"/>
        <w:rPr>
          <w:rFonts w:eastAsiaTheme="minorHAnsi"/>
          <w:bCs/>
          <w:sz w:val="28"/>
          <w:szCs w:val="28"/>
          <w:lang w:eastAsia="en-US"/>
        </w:rPr>
      </w:pPr>
    </w:p>
    <w:tbl>
      <w:tblPr>
        <w:tblStyle w:val="a5"/>
        <w:tblW w:w="14033" w:type="dxa"/>
        <w:tblInd w:w="392" w:type="dxa"/>
        <w:tblLayout w:type="fixed"/>
        <w:tblLook w:val="04A0" w:firstRow="1" w:lastRow="0" w:firstColumn="1" w:lastColumn="0" w:noHBand="0" w:noVBand="1"/>
      </w:tblPr>
      <w:tblGrid>
        <w:gridCol w:w="594"/>
        <w:gridCol w:w="4651"/>
        <w:gridCol w:w="1559"/>
        <w:gridCol w:w="1559"/>
        <w:gridCol w:w="2693"/>
        <w:gridCol w:w="2977"/>
      </w:tblGrid>
      <w:tr w:rsidR="0047371B" w:rsidRPr="00C76FA5" w14:paraId="413025B7" w14:textId="77777777" w:rsidTr="00080EF7">
        <w:tc>
          <w:tcPr>
            <w:tcW w:w="594" w:type="dxa"/>
          </w:tcPr>
          <w:p w14:paraId="7ABA9BF3" w14:textId="77777777"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w:t>
            </w:r>
          </w:p>
          <w:p w14:paraId="63FDA266" w14:textId="77777777"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п</w:t>
            </w:r>
            <w:r>
              <w:rPr>
                <w:rFonts w:eastAsiaTheme="minorHAnsi"/>
                <w:bCs/>
                <w:sz w:val="28"/>
                <w:szCs w:val="28"/>
                <w:lang w:eastAsia="en-US"/>
              </w:rPr>
              <w:t>/</w:t>
            </w:r>
            <w:r w:rsidRPr="00C76FA5">
              <w:rPr>
                <w:rFonts w:eastAsiaTheme="minorHAnsi"/>
                <w:bCs/>
                <w:sz w:val="28"/>
                <w:szCs w:val="28"/>
                <w:lang w:eastAsia="en-US"/>
              </w:rPr>
              <w:t>п</w:t>
            </w:r>
          </w:p>
        </w:tc>
        <w:tc>
          <w:tcPr>
            <w:tcW w:w="4651" w:type="dxa"/>
          </w:tcPr>
          <w:p w14:paraId="144C1D44" w14:textId="77777777"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Наименование ключевого показателя</w:t>
            </w:r>
          </w:p>
        </w:tc>
        <w:tc>
          <w:tcPr>
            <w:tcW w:w="1559" w:type="dxa"/>
          </w:tcPr>
          <w:p w14:paraId="470B76FF" w14:textId="77777777" w:rsidR="0047371B"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 xml:space="preserve">План </w:t>
            </w:r>
          </w:p>
          <w:p w14:paraId="1DE0DE72" w14:textId="44978D41"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20</w:t>
            </w:r>
            <w:r>
              <w:rPr>
                <w:rFonts w:eastAsiaTheme="minorHAnsi"/>
                <w:bCs/>
                <w:sz w:val="28"/>
                <w:szCs w:val="28"/>
                <w:lang w:eastAsia="en-US"/>
              </w:rPr>
              <w:t>2</w:t>
            </w:r>
            <w:r w:rsidR="00744395">
              <w:rPr>
                <w:rFonts w:eastAsiaTheme="minorHAnsi"/>
                <w:bCs/>
                <w:sz w:val="28"/>
                <w:szCs w:val="28"/>
                <w:lang w:eastAsia="en-US"/>
              </w:rPr>
              <w:t>3</w:t>
            </w:r>
            <w:r w:rsidRPr="00C76FA5">
              <w:rPr>
                <w:rFonts w:eastAsiaTheme="minorHAnsi"/>
                <w:bCs/>
                <w:sz w:val="28"/>
                <w:szCs w:val="28"/>
                <w:lang w:eastAsia="en-US"/>
              </w:rPr>
              <w:t xml:space="preserve"> год</w:t>
            </w:r>
          </w:p>
        </w:tc>
        <w:tc>
          <w:tcPr>
            <w:tcW w:w="1559" w:type="dxa"/>
          </w:tcPr>
          <w:p w14:paraId="56C26BAB" w14:textId="77777777" w:rsidR="0047371B"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 xml:space="preserve">Факт </w:t>
            </w:r>
          </w:p>
          <w:p w14:paraId="7BA9580F" w14:textId="3B97BD8D"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20</w:t>
            </w:r>
            <w:r>
              <w:rPr>
                <w:rFonts w:eastAsiaTheme="minorHAnsi"/>
                <w:bCs/>
                <w:sz w:val="28"/>
                <w:szCs w:val="28"/>
                <w:lang w:eastAsia="en-US"/>
              </w:rPr>
              <w:t>2</w:t>
            </w:r>
            <w:r w:rsidR="00744395">
              <w:rPr>
                <w:rFonts w:eastAsiaTheme="minorHAnsi"/>
                <w:bCs/>
                <w:sz w:val="28"/>
                <w:szCs w:val="28"/>
                <w:lang w:eastAsia="en-US"/>
              </w:rPr>
              <w:t>3</w:t>
            </w:r>
            <w:r w:rsidRPr="00C76FA5">
              <w:rPr>
                <w:rFonts w:eastAsiaTheme="minorHAnsi"/>
                <w:bCs/>
                <w:sz w:val="28"/>
                <w:szCs w:val="28"/>
                <w:lang w:eastAsia="en-US"/>
              </w:rPr>
              <w:t xml:space="preserve"> год</w:t>
            </w:r>
          </w:p>
        </w:tc>
        <w:tc>
          <w:tcPr>
            <w:tcW w:w="2693" w:type="dxa"/>
          </w:tcPr>
          <w:p w14:paraId="2AA42898" w14:textId="77777777" w:rsidR="0047371B" w:rsidRPr="00C76FA5" w:rsidRDefault="0047371B" w:rsidP="00E97F70">
            <w:pPr>
              <w:autoSpaceDE w:val="0"/>
              <w:autoSpaceDN w:val="0"/>
              <w:adjustRightInd w:val="0"/>
              <w:jc w:val="center"/>
              <w:rPr>
                <w:rFonts w:eastAsiaTheme="minorHAnsi"/>
                <w:bCs/>
                <w:sz w:val="28"/>
                <w:szCs w:val="28"/>
                <w:lang w:eastAsia="en-US"/>
              </w:rPr>
            </w:pPr>
            <w:r w:rsidRPr="00C76FA5">
              <w:rPr>
                <w:rFonts w:eastAsiaTheme="minorHAnsi"/>
                <w:bCs/>
                <w:sz w:val="28"/>
                <w:szCs w:val="28"/>
                <w:lang w:eastAsia="en-US"/>
              </w:rPr>
              <w:t>Исполнение</w:t>
            </w:r>
            <w:r>
              <w:rPr>
                <w:rFonts w:eastAsiaTheme="minorHAnsi"/>
                <w:bCs/>
                <w:sz w:val="28"/>
                <w:szCs w:val="28"/>
                <w:lang w:eastAsia="en-US"/>
              </w:rPr>
              <w:t>,</w:t>
            </w:r>
            <w:r w:rsidRPr="00C76FA5">
              <w:rPr>
                <w:rFonts w:eastAsiaTheme="minorHAnsi"/>
                <w:bCs/>
                <w:sz w:val="28"/>
                <w:szCs w:val="28"/>
                <w:lang w:eastAsia="en-US"/>
              </w:rPr>
              <w:t xml:space="preserve"> % </w:t>
            </w:r>
          </w:p>
        </w:tc>
        <w:tc>
          <w:tcPr>
            <w:tcW w:w="2977" w:type="dxa"/>
          </w:tcPr>
          <w:p w14:paraId="76B60D7B" w14:textId="77777777" w:rsidR="0047371B" w:rsidRPr="00C76FA5" w:rsidRDefault="0047371B" w:rsidP="00E97F70">
            <w:pPr>
              <w:autoSpaceDE w:val="0"/>
              <w:autoSpaceDN w:val="0"/>
              <w:adjustRightInd w:val="0"/>
              <w:jc w:val="center"/>
              <w:rPr>
                <w:rFonts w:eastAsiaTheme="minorHAnsi"/>
                <w:bCs/>
                <w:sz w:val="28"/>
                <w:szCs w:val="28"/>
                <w:lang w:eastAsia="en-US"/>
              </w:rPr>
            </w:pPr>
            <w:r>
              <w:rPr>
                <w:rFonts w:eastAsiaTheme="minorHAnsi"/>
                <w:bCs/>
                <w:sz w:val="28"/>
                <w:szCs w:val="28"/>
                <w:lang w:eastAsia="en-US"/>
              </w:rPr>
              <w:t>Примечание**</w:t>
            </w:r>
          </w:p>
        </w:tc>
      </w:tr>
      <w:tr w:rsidR="00FC19EB" w:rsidRPr="00C76FA5" w14:paraId="3C481916" w14:textId="77777777" w:rsidTr="00E97F70">
        <w:tc>
          <w:tcPr>
            <w:tcW w:w="594" w:type="dxa"/>
          </w:tcPr>
          <w:p w14:paraId="6F23A509" w14:textId="77777777" w:rsidR="00FC19EB" w:rsidRPr="00335886" w:rsidRDefault="0033588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28.</w:t>
            </w:r>
          </w:p>
        </w:tc>
        <w:tc>
          <w:tcPr>
            <w:tcW w:w="13439" w:type="dxa"/>
            <w:gridSpan w:val="5"/>
          </w:tcPr>
          <w:p w14:paraId="457F3604" w14:textId="77777777" w:rsidR="00FC19EB" w:rsidRPr="00FC19EB" w:rsidRDefault="00FC19EB" w:rsidP="00E97F70">
            <w:pPr>
              <w:autoSpaceDE w:val="0"/>
              <w:autoSpaceDN w:val="0"/>
              <w:adjustRightInd w:val="0"/>
              <w:jc w:val="center"/>
              <w:rPr>
                <w:rFonts w:eastAsiaTheme="minorHAnsi"/>
                <w:bCs/>
                <w:sz w:val="20"/>
                <w:szCs w:val="20"/>
                <w:lang w:eastAsia="en-US"/>
              </w:rPr>
            </w:pPr>
            <w:r w:rsidRPr="00FC19EB">
              <w:rPr>
                <w:rFonts w:eastAsiaTheme="minorHAnsi"/>
                <w:bCs/>
                <w:sz w:val="20"/>
                <w:szCs w:val="20"/>
                <w:lang w:eastAsia="en-US"/>
              </w:rPr>
              <w:t>Мероприятия, направленные на развитие конкурентоспособности товаров, работ, услуг субъектов малого и среднего предпринимательства</w:t>
            </w:r>
          </w:p>
        </w:tc>
      </w:tr>
      <w:tr w:rsidR="0047371B" w:rsidRPr="00C76FA5" w14:paraId="1E546774" w14:textId="77777777" w:rsidTr="00080EF7">
        <w:tc>
          <w:tcPr>
            <w:tcW w:w="594" w:type="dxa"/>
          </w:tcPr>
          <w:p w14:paraId="34F72E78" w14:textId="77777777" w:rsidR="0047371B" w:rsidRPr="00335886" w:rsidRDefault="0033588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28.1</w:t>
            </w:r>
          </w:p>
        </w:tc>
        <w:tc>
          <w:tcPr>
            <w:tcW w:w="4651" w:type="dxa"/>
          </w:tcPr>
          <w:p w14:paraId="09BE8465" w14:textId="77777777" w:rsidR="0047371B" w:rsidRPr="00080EF7" w:rsidRDefault="00335C8A" w:rsidP="00080EF7">
            <w:pPr>
              <w:autoSpaceDE w:val="0"/>
              <w:autoSpaceDN w:val="0"/>
              <w:adjustRightInd w:val="0"/>
              <w:jc w:val="both"/>
              <w:rPr>
                <w:rFonts w:eastAsiaTheme="minorHAnsi"/>
                <w:bCs/>
                <w:sz w:val="20"/>
                <w:szCs w:val="20"/>
                <w:lang w:eastAsia="en-US"/>
              </w:rPr>
            </w:pPr>
            <w:r w:rsidRPr="00335C8A">
              <w:rPr>
                <w:rFonts w:eastAsiaTheme="minorHAnsi"/>
                <w:bCs/>
                <w:sz w:val="20"/>
                <w:szCs w:val="20"/>
                <w:lang w:eastAsia="en-US"/>
              </w:rPr>
              <w:t>Количество субъектов МСП, получивших комплексные услуги, ед.</w:t>
            </w:r>
          </w:p>
        </w:tc>
        <w:tc>
          <w:tcPr>
            <w:tcW w:w="1559" w:type="dxa"/>
          </w:tcPr>
          <w:p w14:paraId="6CE9BF26" w14:textId="51AF9584" w:rsidR="0047371B" w:rsidRPr="001336CA" w:rsidRDefault="00B8179C" w:rsidP="00E97F70">
            <w:pPr>
              <w:autoSpaceDE w:val="0"/>
              <w:autoSpaceDN w:val="0"/>
              <w:adjustRightInd w:val="0"/>
              <w:jc w:val="center"/>
              <w:rPr>
                <w:rFonts w:eastAsiaTheme="minorHAnsi"/>
                <w:bCs/>
                <w:sz w:val="20"/>
                <w:szCs w:val="20"/>
                <w:lang w:eastAsia="en-US"/>
              </w:rPr>
            </w:pPr>
            <w:r w:rsidRPr="001336CA">
              <w:rPr>
                <w:rFonts w:eastAsiaTheme="minorHAnsi"/>
                <w:bCs/>
                <w:sz w:val="20"/>
                <w:szCs w:val="20"/>
                <w:lang w:eastAsia="en-US"/>
              </w:rPr>
              <w:t>2</w:t>
            </w:r>
            <w:r w:rsidR="00744395">
              <w:rPr>
                <w:rFonts w:eastAsiaTheme="minorHAnsi"/>
                <w:bCs/>
                <w:sz w:val="20"/>
                <w:szCs w:val="20"/>
                <w:lang w:eastAsia="en-US"/>
              </w:rPr>
              <w:t>2</w:t>
            </w:r>
          </w:p>
        </w:tc>
        <w:tc>
          <w:tcPr>
            <w:tcW w:w="1559" w:type="dxa"/>
          </w:tcPr>
          <w:p w14:paraId="5E57184D" w14:textId="77777777" w:rsidR="0047371B" w:rsidRPr="001336CA" w:rsidRDefault="00600AD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25</w:t>
            </w:r>
          </w:p>
        </w:tc>
        <w:tc>
          <w:tcPr>
            <w:tcW w:w="2693" w:type="dxa"/>
          </w:tcPr>
          <w:p w14:paraId="4E4C39C8" w14:textId="77777777" w:rsidR="0047371B" w:rsidRPr="001336CA" w:rsidRDefault="00600AD4"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125,0</w:t>
            </w:r>
          </w:p>
        </w:tc>
        <w:tc>
          <w:tcPr>
            <w:tcW w:w="2977" w:type="dxa"/>
          </w:tcPr>
          <w:p w14:paraId="5D519881" w14:textId="77777777" w:rsidR="0047371B" w:rsidRPr="001336CA" w:rsidRDefault="0047371B" w:rsidP="00E97F70">
            <w:pPr>
              <w:autoSpaceDE w:val="0"/>
              <w:autoSpaceDN w:val="0"/>
              <w:adjustRightInd w:val="0"/>
              <w:jc w:val="center"/>
              <w:rPr>
                <w:rFonts w:eastAsiaTheme="minorHAnsi"/>
                <w:bCs/>
                <w:sz w:val="20"/>
                <w:szCs w:val="20"/>
                <w:lang w:eastAsia="en-US"/>
              </w:rPr>
            </w:pPr>
          </w:p>
        </w:tc>
      </w:tr>
      <w:tr w:rsidR="0047371B" w:rsidRPr="00C76FA5" w14:paraId="7F2AE766" w14:textId="77777777" w:rsidTr="00080EF7">
        <w:tc>
          <w:tcPr>
            <w:tcW w:w="594" w:type="dxa"/>
          </w:tcPr>
          <w:p w14:paraId="271197C5" w14:textId="77777777" w:rsidR="0047371B" w:rsidRPr="00335886" w:rsidRDefault="0033588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28.2</w:t>
            </w:r>
          </w:p>
        </w:tc>
        <w:tc>
          <w:tcPr>
            <w:tcW w:w="4651" w:type="dxa"/>
          </w:tcPr>
          <w:p w14:paraId="68F8371B" w14:textId="77777777" w:rsidR="0047371B" w:rsidRPr="00335C8A" w:rsidRDefault="00335C8A" w:rsidP="00335C8A">
            <w:pPr>
              <w:autoSpaceDE w:val="0"/>
              <w:autoSpaceDN w:val="0"/>
              <w:adjustRightInd w:val="0"/>
              <w:rPr>
                <w:rFonts w:eastAsiaTheme="minorHAnsi"/>
                <w:bCs/>
                <w:sz w:val="20"/>
                <w:szCs w:val="20"/>
                <w:lang w:eastAsia="en-US"/>
              </w:rPr>
            </w:pPr>
            <w:r w:rsidRPr="00335C8A">
              <w:rPr>
                <w:rFonts w:eastAsiaTheme="minorHAnsi"/>
                <w:bCs/>
                <w:sz w:val="20"/>
                <w:szCs w:val="20"/>
                <w:lang w:eastAsia="en-US"/>
              </w:rPr>
              <w:t>Количество выдаваемых микрозаймов, ед. (нарастающим итогом)</w:t>
            </w:r>
          </w:p>
        </w:tc>
        <w:tc>
          <w:tcPr>
            <w:tcW w:w="1559" w:type="dxa"/>
          </w:tcPr>
          <w:p w14:paraId="1566FF25" w14:textId="12DF1B9D" w:rsidR="0047371B" w:rsidRPr="001336CA" w:rsidRDefault="0074439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p>
        </w:tc>
        <w:tc>
          <w:tcPr>
            <w:tcW w:w="1559" w:type="dxa"/>
          </w:tcPr>
          <w:p w14:paraId="2B56FD58" w14:textId="032A44D7" w:rsidR="0047371B" w:rsidRPr="001336CA" w:rsidRDefault="0074439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11</w:t>
            </w:r>
          </w:p>
        </w:tc>
        <w:tc>
          <w:tcPr>
            <w:tcW w:w="2693" w:type="dxa"/>
          </w:tcPr>
          <w:p w14:paraId="4341D6B6" w14:textId="566FB4BB" w:rsidR="0047371B" w:rsidRPr="001336CA" w:rsidRDefault="00F93779"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w:t>
            </w:r>
            <w:r w:rsidR="00744395">
              <w:rPr>
                <w:rFonts w:eastAsiaTheme="minorHAnsi"/>
                <w:bCs/>
                <w:sz w:val="20"/>
                <w:szCs w:val="20"/>
                <w:lang w:eastAsia="en-US"/>
              </w:rPr>
              <w:t>37</w:t>
            </w:r>
            <w:r>
              <w:rPr>
                <w:rFonts w:eastAsiaTheme="minorHAnsi"/>
                <w:bCs/>
                <w:sz w:val="20"/>
                <w:szCs w:val="20"/>
                <w:lang w:eastAsia="en-US"/>
              </w:rPr>
              <w:t>,</w:t>
            </w:r>
            <w:r w:rsidR="00744395">
              <w:rPr>
                <w:rFonts w:eastAsiaTheme="minorHAnsi"/>
                <w:bCs/>
                <w:sz w:val="20"/>
                <w:szCs w:val="20"/>
                <w:lang w:eastAsia="en-US"/>
              </w:rPr>
              <w:t>5</w:t>
            </w:r>
          </w:p>
        </w:tc>
        <w:tc>
          <w:tcPr>
            <w:tcW w:w="2977" w:type="dxa"/>
          </w:tcPr>
          <w:p w14:paraId="4FD6D15E" w14:textId="77777777" w:rsidR="0047371B" w:rsidRPr="001336CA" w:rsidRDefault="0047371B" w:rsidP="00E97F70">
            <w:pPr>
              <w:autoSpaceDE w:val="0"/>
              <w:autoSpaceDN w:val="0"/>
              <w:adjustRightInd w:val="0"/>
              <w:jc w:val="center"/>
              <w:rPr>
                <w:rFonts w:eastAsiaTheme="minorHAnsi"/>
                <w:bCs/>
                <w:sz w:val="20"/>
                <w:szCs w:val="20"/>
                <w:lang w:eastAsia="en-US"/>
              </w:rPr>
            </w:pPr>
          </w:p>
        </w:tc>
      </w:tr>
      <w:tr w:rsidR="00BE7B10" w:rsidRPr="00C76FA5" w14:paraId="19A2A099" w14:textId="77777777" w:rsidTr="00E97F70">
        <w:tc>
          <w:tcPr>
            <w:tcW w:w="594" w:type="dxa"/>
          </w:tcPr>
          <w:p w14:paraId="2BFC359B" w14:textId="77777777" w:rsidR="00BE7B10" w:rsidRPr="00335886" w:rsidRDefault="0033588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29.</w:t>
            </w:r>
          </w:p>
        </w:tc>
        <w:tc>
          <w:tcPr>
            <w:tcW w:w="13439" w:type="dxa"/>
            <w:gridSpan w:val="5"/>
          </w:tcPr>
          <w:p w14:paraId="05A15766" w14:textId="77777777" w:rsidR="00BE7B10" w:rsidRPr="001336CA" w:rsidRDefault="00BE7B10" w:rsidP="00E97F70">
            <w:pPr>
              <w:autoSpaceDE w:val="0"/>
              <w:autoSpaceDN w:val="0"/>
              <w:adjustRightInd w:val="0"/>
              <w:jc w:val="center"/>
              <w:rPr>
                <w:rFonts w:eastAsiaTheme="minorHAnsi"/>
                <w:bCs/>
                <w:sz w:val="20"/>
                <w:szCs w:val="20"/>
                <w:lang w:eastAsia="en-US"/>
              </w:rPr>
            </w:pPr>
            <w:r w:rsidRPr="00BE7B10">
              <w:rPr>
                <w:rFonts w:eastAsiaTheme="minorHAnsi"/>
                <w:bCs/>
                <w:sz w:val="20"/>
                <w:szCs w:val="20"/>
                <w:lang w:eastAsia="en-US"/>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B8179C" w:rsidRPr="00C76FA5" w14:paraId="27724F42" w14:textId="77777777" w:rsidTr="00080EF7">
        <w:tc>
          <w:tcPr>
            <w:tcW w:w="594" w:type="dxa"/>
          </w:tcPr>
          <w:p w14:paraId="0EF7DE6F" w14:textId="77777777" w:rsidR="00B8179C" w:rsidRPr="00206DD3" w:rsidRDefault="00206DD3"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29.1</w:t>
            </w:r>
          </w:p>
        </w:tc>
        <w:tc>
          <w:tcPr>
            <w:tcW w:w="4651" w:type="dxa"/>
          </w:tcPr>
          <w:p w14:paraId="561CFB6D" w14:textId="77777777" w:rsidR="00B8179C" w:rsidRPr="00A53EA7" w:rsidRDefault="00A53EA7" w:rsidP="00A53EA7">
            <w:pPr>
              <w:autoSpaceDE w:val="0"/>
              <w:autoSpaceDN w:val="0"/>
              <w:adjustRightInd w:val="0"/>
              <w:jc w:val="both"/>
              <w:rPr>
                <w:rFonts w:eastAsiaTheme="minorHAnsi"/>
                <w:bCs/>
                <w:sz w:val="20"/>
                <w:szCs w:val="20"/>
                <w:lang w:eastAsia="en-US"/>
              </w:rPr>
            </w:pPr>
            <w:r w:rsidRPr="00A53EA7">
              <w:rPr>
                <w:rFonts w:eastAsiaTheme="minorHAnsi"/>
                <w:bCs/>
                <w:sz w:val="20"/>
                <w:szCs w:val="20"/>
                <w:lang w:eastAsia="en-US"/>
              </w:rPr>
              <w:t>Доля заключенных контрактов с субъектами малого предпринимательства и социально ориентированными некоммерческими организациями (по процедурам торгов и запросов котировок, проведенных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субъекте Российской     Федерации, %</w:t>
            </w:r>
          </w:p>
        </w:tc>
        <w:tc>
          <w:tcPr>
            <w:tcW w:w="1559" w:type="dxa"/>
          </w:tcPr>
          <w:p w14:paraId="30E659CB" w14:textId="77777777" w:rsidR="00B8179C" w:rsidRPr="00A53EA7" w:rsidRDefault="00A53EA7" w:rsidP="00E97F70">
            <w:pPr>
              <w:autoSpaceDE w:val="0"/>
              <w:autoSpaceDN w:val="0"/>
              <w:adjustRightInd w:val="0"/>
              <w:jc w:val="center"/>
              <w:rPr>
                <w:rFonts w:eastAsiaTheme="minorHAnsi"/>
                <w:bCs/>
                <w:sz w:val="20"/>
                <w:szCs w:val="20"/>
                <w:lang w:eastAsia="en-US"/>
              </w:rPr>
            </w:pPr>
            <w:r w:rsidRPr="00A53EA7">
              <w:rPr>
                <w:rFonts w:eastAsiaTheme="minorHAnsi"/>
                <w:bCs/>
                <w:sz w:val="20"/>
                <w:szCs w:val="20"/>
                <w:lang w:eastAsia="en-US"/>
              </w:rPr>
              <w:t>50,0</w:t>
            </w:r>
          </w:p>
        </w:tc>
        <w:tc>
          <w:tcPr>
            <w:tcW w:w="1559" w:type="dxa"/>
          </w:tcPr>
          <w:p w14:paraId="100F8861" w14:textId="77777777" w:rsidR="00B8179C" w:rsidRPr="00A53EA7" w:rsidRDefault="0033588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90,72</w:t>
            </w:r>
          </w:p>
        </w:tc>
        <w:tc>
          <w:tcPr>
            <w:tcW w:w="2693" w:type="dxa"/>
          </w:tcPr>
          <w:p w14:paraId="3EEFBD97" w14:textId="77777777" w:rsidR="00B8179C" w:rsidRPr="00A53EA7" w:rsidRDefault="000619F2"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181,4</w:t>
            </w:r>
          </w:p>
        </w:tc>
        <w:tc>
          <w:tcPr>
            <w:tcW w:w="2977" w:type="dxa"/>
          </w:tcPr>
          <w:p w14:paraId="0E492738" w14:textId="77777777" w:rsidR="00B8179C" w:rsidRPr="00A53EA7" w:rsidRDefault="00B8179C" w:rsidP="00E97F70">
            <w:pPr>
              <w:autoSpaceDE w:val="0"/>
              <w:autoSpaceDN w:val="0"/>
              <w:adjustRightInd w:val="0"/>
              <w:jc w:val="center"/>
              <w:rPr>
                <w:rFonts w:eastAsiaTheme="minorHAnsi"/>
                <w:bCs/>
                <w:sz w:val="20"/>
                <w:szCs w:val="20"/>
                <w:lang w:eastAsia="en-US"/>
              </w:rPr>
            </w:pPr>
          </w:p>
        </w:tc>
      </w:tr>
      <w:tr w:rsidR="0062361B" w:rsidRPr="00C76FA5" w14:paraId="6E2E9B5C" w14:textId="77777777" w:rsidTr="00E97F70">
        <w:tc>
          <w:tcPr>
            <w:tcW w:w="594" w:type="dxa"/>
          </w:tcPr>
          <w:p w14:paraId="67576E7E" w14:textId="77777777" w:rsidR="0062361B" w:rsidRPr="00106668" w:rsidRDefault="0010666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30.</w:t>
            </w:r>
          </w:p>
        </w:tc>
        <w:tc>
          <w:tcPr>
            <w:tcW w:w="13439" w:type="dxa"/>
            <w:gridSpan w:val="5"/>
          </w:tcPr>
          <w:p w14:paraId="2036B79C" w14:textId="77777777" w:rsidR="0062361B" w:rsidRPr="00A53EA7" w:rsidRDefault="0062361B" w:rsidP="00E97F70">
            <w:pPr>
              <w:autoSpaceDE w:val="0"/>
              <w:autoSpaceDN w:val="0"/>
              <w:adjustRightInd w:val="0"/>
              <w:jc w:val="center"/>
              <w:rPr>
                <w:rFonts w:eastAsiaTheme="minorHAnsi"/>
                <w:bCs/>
                <w:sz w:val="20"/>
                <w:szCs w:val="20"/>
                <w:lang w:eastAsia="en-US"/>
              </w:rPr>
            </w:pPr>
            <w:r w:rsidRPr="0062361B">
              <w:rPr>
                <w:rFonts w:eastAsiaTheme="minorHAnsi"/>
                <w:bCs/>
                <w:sz w:val="20"/>
                <w:szCs w:val="20"/>
                <w:lang w:eastAsia="en-US"/>
              </w:rPr>
              <w:t>Мероприятия, направленные на устранение избыточного муниципального регулирования, а также на снижение административных барьеров</w:t>
            </w:r>
          </w:p>
        </w:tc>
      </w:tr>
      <w:tr w:rsidR="00B8179C" w:rsidRPr="00C76FA5" w14:paraId="7E55C2A2" w14:textId="77777777" w:rsidTr="00080EF7">
        <w:tc>
          <w:tcPr>
            <w:tcW w:w="594" w:type="dxa"/>
          </w:tcPr>
          <w:p w14:paraId="0D0B0166" w14:textId="77777777" w:rsidR="00B8179C" w:rsidRPr="00106668" w:rsidRDefault="0010666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30.1</w:t>
            </w:r>
          </w:p>
        </w:tc>
        <w:tc>
          <w:tcPr>
            <w:tcW w:w="4651" w:type="dxa"/>
          </w:tcPr>
          <w:p w14:paraId="7A416BF6" w14:textId="77777777" w:rsidR="00B8179C" w:rsidRPr="00127803" w:rsidRDefault="00127803" w:rsidP="00127803">
            <w:pPr>
              <w:autoSpaceDE w:val="0"/>
              <w:autoSpaceDN w:val="0"/>
              <w:adjustRightInd w:val="0"/>
              <w:jc w:val="both"/>
              <w:rPr>
                <w:rFonts w:eastAsiaTheme="minorHAnsi"/>
                <w:bCs/>
                <w:sz w:val="20"/>
                <w:szCs w:val="20"/>
                <w:lang w:eastAsia="en-US"/>
              </w:rPr>
            </w:pPr>
            <w:r w:rsidRPr="00127803">
              <w:rPr>
                <w:rFonts w:eastAsiaTheme="minorHAnsi"/>
                <w:bCs/>
                <w:sz w:val="20"/>
                <w:szCs w:val="20"/>
                <w:lang w:eastAsia="en-US"/>
              </w:rPr>
              <w:t xml:space="preserve">Доля видов государственного контроля (надзора), по которым проводятся публичные обсуждения </w:t>
            </w:r>
            <w:proofErr w:type="gramStart"/>
            <w:r w:rsidRPr="00127803">
              <w:rPr>
                <w:rFonts w:eastAsiaTheme="minorHAnsi"/>
                <w:bCs/>
                <w:sz w:val="20"/>
                <w:szCs w:val="20"/>
                <w:lang w:eastAsia="en-US"/>
              </w:rPr>
              <w:t>правоприменительной  практики</w:t>
            </w:r>
            <w:proofErr w:type="gramEnd"/>
            <w:r w:rsidRPr="00127803">
              <w:rPr>
                <w:rFonts w:eastAsiaTheme="minorHAnsi"/>
                <w:bCs/>
                <w:sz w:val="20"/>
                <w:szCs w:val="20"/>
                <w:lang w:eastAsia="en-US"/>
              </w:rPr>
              <w:t>, %</w:t>
            </w:r>
          </w:p>
        </w:tc>
        <w:tc>
          <w:tcPr>
            <w:tcW w:w="1559" w:type="dxa"/>
          </w:tcPr>
          <w:p w14:paraId="3AD7A844" w14:textId="77777777" w:rsidR="00B8179C" w:rsidRPr="00127803" w:rsidRDefault="00127803" w:rsidP="00E97F70">
            <w:pPr>
              <w:autoSpaceDE w:val="0"/>
              <w:autoSpaceDN w:val="0"/>
              <w:adjustRightInd w:val="0"/>
              <w:jc w:val="center"/>
              <w:rPr>
                <w:rFonts w:eastAsiaTheme="minorHAnsi"/>
                <w:bCs/>
                <w:sz w:val="20"/>
                <w:szCs w:val="20"/>
                <w:lang w:eastAsia="en-US"/>
              </w:rPr>
            </w:pPr>
            <w:r w:rsidRPr="00127803">
              <w:rPr>
                <w:rFonts w:eastAsiaTheme="minorHAnsi"/>
                <w:bCs/>
                <w:sz w:val="20"/>
                <w:szCs w:val="20"/>
                <w:lang w:eastAsia="en-US"/>
              </w:rPr>
              <w:t>100,0</w:t>
            </w:r>
          </w:p>
        </w:tc>
        <w:tc>
          <w:tcPr>
            <w:tcW w:w="1559" w:type="dxa"/>
          </w:tcPr>
          <w:p w14:paraId="7E5F01C1" w14:textId="77777777" w:rsidR="00B8179C" w:rsidRPr="00127803" w:rsidRDefault="0010666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100,0</w:t>
            </w:r>
          </w:p>
        </w:tc>
        <w:tc>
          <w:tcPr>
            <w:tcW w:w="2693" w:type="dxa"/>
          </w:tcPr>
          <w:p w14:paraId="1DD34D24" w14:textId="77777777" w:rsidR="00B8179C" w:rsidRPr="00127803" w:rsidRDefault="00B8179C" w:rsidP="00E97F70">
            <w:pPr>
              <w:autoSpaceDE w:val="0"/>
              <w:autoSpaceDN w:val="0"/>
              <w:adjustRightInd w:val="0"/>
              <w:jc w:val="center"/>
              <w:rPr>
                <w:rFonts w:eastAsiaTheme="minorHAnsi"/>
                <w:bCs/>
                <w:sz w:val="20"/>
                <w:szCs w:val="20"/>
                <w:lang w:eastAsia="en-US"/>
              </w:rPr>
            </w:pPr>
          </w:p>
        </w:tc>
        <w:tc>
          <w:tcPr>
            <w:tcW w:w="2977" w:type="dxa"/>
          </w:tcPr>
          <w:p w14:paraId="4E4313A7" w14:textId="77777777" w:rsidR="00B8179C" w:rsidRPr="00127803" w:rsidRDefault="00B8179C" w:rsidP="00E97F70">
            <w:pPr>
              <w:autoSpaceDE w:val="0"/>
              <w:autoSpaceDN w:val="0"/>
              <w:adjustRightInd w:val="0"/>
              <w:jc w:val="center"/>
              <w:rPr>
                <w:rFonts w:eastAsiaTheme="minorHAnsi"/>
                <w:bCs/>
                <w:sz w:val="20"/>
                <w:szCs w:val="20"/>
                <w:lang w:eastAsia="en-US"/>
              </w:rPr>
            </w:pPr>
          </w:p>
        </w:tc>
      </w:tr>
      <w:tr w:rsidR="001744C5" w:rsidRPr="00C76FA5" w14:paraId="038033D6" w14:textId="77777777" w:rsidTr="00E97F70">
        <w:tc>
          <w:tcPr>
            <w:tcW w:w="594" w:type="dxa"/>
          </w:tcPr>
          <w:p w14:paraId="3B18C04E" w14:textId="77777777" w:rsidR="001744C5" w:rsidRPr="00106668" w:rsidRDefault="0010666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31.</w:t>
            </w:r>
          </w:p>
        </w:tc>
        <w:tc>
          <w:tcPr>
            <w:tcW w:w="13439" w:type="dxa"/>
            <w:gridSpan w:val="5"/>
          </w:tcPr>
          <w:p w14:paraId="3F964920" w14:textId="77777777" w:rsidR="001744C5" w:rsidRPr="00127803" w:rsidRDefault="001744C5" w:rsidP="00E97F70">
            <w:pPr>
              <w:autoSpaceDE w:val="0"/>
              <w:autoSpaceDN w:val="0"/>
              <w:adjustRightInd w:val="0"/>
              <w:jc w:val="center"/>
              <w:rPr>
                <w:rFonts w:eastAsiaTheme="minorHAnsi"/>
                <w:bCs/>
                <w:sz w:val="20"/>
                <w:szCs w:val="20"/>
                <w:lang w:eastAsia="en-US"/>
              </w:rPr>
            </w:pPr>
            <w:r w:rsidRPr="001744C5">
              <w:rPr>
                <w:rFonts w:eastAsiaTheme="minorHAnsi"/>
                <w:bCs/>
                <w:sz w:val="20"/>
                <w:szCs w:val="20"/>
                <w:lang w:eastAsia="en-US"/>
              </w:rPr>
              <w:t>Мероприятия, направленные на 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Республики Бурятия и муниципальной собственности, а также на ограничение влияния государственных и муниципальных предприятий на конкуренцию</w:t>
            </w:r>
          </w:p>
        </w:tc>
      </w:tr>
      <w:tr w:rsidR="00622E9E" w:rsidRPr="00C76FA5" w14:paraId="21B8B16E" w14:textId="77777777" w:rsidTr="00080EF7">
        <w:tc>
          <w:tcPr>
            <w:tcW w:w="594" w:type="dxa"/>
          </w:tcPr>
          <w:p w14:paraId="685138BC" w14:textId="77777777" w:rsidR="00622E9E" w:rsidRPr="00106668" w:rsidRDefault="0010666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31.1</w:t>
            </w:r>
          </w:p>
        </w:tc>
        <w:tc>
          <w:tcPr>
            <w:tcW w:w="4651" w:type="dxa"/>
          </w:tcPr>
          <w:p w14:paraId="0EFA73A5" w14:textId="77777777" w:rsidR="00622E9E" w:rsidRPr="00127803" w:rsidRDefault="00622E9E" w:rsidP="00127803">
            <w:pPr>
              <w:autoSpaceDE w:val="0"/>
              <w:autoSpaceDN w:val="0"/>
              <w:adjustRightInd w:val="0"/>
              <w:jc w:val="both"/>
              <w:rPr>
                <w:rFonts w:eastAsiaTheme="minorHAnsi"/>
                <w:bCs/>
                <w:sz w:val="20"/>
                <w:szCs w:val="20"/>
                <w:lang w:eastAsia="en-US"/>
              </w:rPr>
            </w:pPr>
            <w:r w:rsidRPr="00622E9E">
              <w:rPr>
                <w:rFonts w:eastAsiaTheme="minorHAnsi"/>
                <w:bCs/>
                <w:sz w:val="20"/>
                <w:szCs w:val="20"/>
                <w:lang w:eastAsia="en-US"/>
              </w:rPr>
              <w:t>Доля хозяйствующих субъектов, в которых обеспечено утверждение ключевых показателей, %</w:t>
            </w:r>
          </w:p>
        </w:tc>
        <w:tc>
          <w:tcPr>
            <w:tcW w:w="1559" w:type="dxa"/>
          </w:tcPr>
          <w:p w14:paraId="39333145" w14:textId="77777777" w:rsidR="00622E9E" w:rsidRPr="00127803" w:rsidRDefault="00622E9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100,0</w:t>
            </w:r>
          </w:p>
        </w:tc>
        <w:tc>
          <w:tcPr>
            <w:tcW w:w="1559" w:type="dxa"/>
          </w:tcPr>
          <w:p w14:paraId="7BF603F9" w14:textId="77777777" w:rsidR="00622E9E" w:rsidRPr="00127803" w:rsidRDefault="0010666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100,0</w:t>
            </w:r>
          </w:p>
        </w:tc>
        <w:tc>
          <w:tcPr>
            <w:tcW w:w="2693" w:type="dxa"/>
          </w:tcPr>
          <w:p w14:paraId="2803547B" w14:textId="77777777" w:rsidR="00622E9E" w:rsidRPr="00127803" w:rsidRDefault="00622E9E" w:rsidP="00E97F70">
            <w:pPr>
              <w:autoSpaceDE w:val="0"/>
              <w:autoSpaceDN w:val="0"/>
              <w:adjustRightInd w:val="0"/>
              <w:jc w:val="center"/>
              <w:rPr>
                <w:rFonts w:eastAsiaTheme="minorHAnsi"/>
                <w:bCs/>
                <w:sz w:val="20"/>
                <w:szCs w:val="20"/>
                <w:lang w:eastAsia="en-US"/>
              </w:rPr>
            </w:pPr>
          </w:p>
        </w:tc>
        <w:tc>
          <w:tcPr>
            <w:tcW w:w="2977" w:type="dxa"/>
          </w:tcPr>
          <w:p w14:paraId="22CCB140" w14:textId="77777777" w:rsidR="00622E9E" w:rsidRPr="00127803" w:rsidRDefault="00622E9E" w:rsidP="00E97F70">
            <w:pPr>
              <w:autoSpaceDE w:val="0"/>
              <w:autoSpaceDN w:val="0"/>
              <w:adjustRightInd w:val="0"/>
              <w:jc w:val="center"/>
              <w:rPr>
                <w:rFonts w:eastAsiaTheme="minorHAnsi"/>
                <w:bCs/>
                <w:sz w:val="20"/>
                <w:szCs w:val="20"/>
                <w:lang w:eastAsia="en-US"/>
              </w:rPr>
            </w:pPr>
          </w:p>
        </w:tc>
      </w:tr>
      <w:tr w:rsidR="00622E9E" w:rsidRPr="00C76FA5" w14:paraId="4D491371" w14:textId="77777777" w:rsidTr="00080EF7">
        <w:tc>
          <w:tcPr>
            <w:tcW w:w="594" w:type="dxa"/>
          </w:tcPr>
          <w:p w14:paraId="457B7FE2" w14:textId="77777777" w:rsidR="00622E9E" w:rsidRPr="00106668" w:rsidRDefault="00106668"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31.2</w:t>
            </w:r>
          </w:p>
        </w:tc>
        <w:tc>
          <w:tcPr>
            <w:tcW w:w="4651" w:type="dxa"/>
          </w:tcPr>
          <w:p w14:paraId="2DE5E069" w14:textId="77777777" w:rsidR="00622E9E" w:rsidRPr="00622E9E" w:rsidRDefault="00622E9E" w:rsidP="00622E9E">
            <w:pPr>
              <w:autoSpaceDE w:val="0"/>
              <w:autoSpaceDN w:val="0"/>
              <w:adjustRightInd w:val="0"/>
              <w:jc w:val="both"/>
              <w:rPr>
                <w:rFonts w:eastAsiaTheme="minorHAnsi"/>
                <w:bCs/>
                <w:sz w:val="20"/>
                <w:szCs w:val="20"/>
                <w:lang w:eastAsia="en-US"/>
              </w:rPr>
            </w:pPr>
            <w:r w:rsidRPr="00622E9E">
              <w:rPr>
                <w:rFonts w:eastAsiaTheme="minorHAnsi"/>
                <w:bCs/>
                <w:sz w:val="20"/>
                <w:szCs w:val="20"/>
                <w:lang w:eastAsia="en-US"/>
              </w:rPr>
              <w:t xml:space="preserve">Доля закупок у единственного поставщика (исполнителя, подрядчика) в денежном выражении, осуществляемых хозяйственными обществами, более 50% акций (долей) в уставном капитале которых принадлежит Республике Бурятия), в соответствии с законодательством Российской Федерации, регулирующим закупки товаров, работ, услуг отдельными видами юридических лиц, </w:t>
            </w:r>
          </w:p>
          <w:p w14:paraId="66DEF7C8" w14:textId="77777777" w:rsidR="00622E9E" w:rsidRPr="00622E9E" w:rsidRDefault="00622E9E" w:rsidP="00622E9E">
            <w:pPr>
              <w:autoSpaceDE w:val="0"/>
              <w:autoSpaceDN w:val="0"/>
              <w:adjustRightInd w:val="0"/>
              <w:jc w:val="both"/>
              <w:rPr>
                <w:rFonts w:eastAsiaTheme="minorHAnsi"/>
                <w:bCs/>
                <w:sz w:val="20"/>
                <w:szCs w:val="20"/>
                <w:lang w:eastAsia="en-US"/>
              </w:rPr>
            </w:pPr>
            <w:r w:rsidRPr="00622E9E">
              <w:rPr>
                <w:rFonts w:eastAsiaTheme="minorHAnsi"/>
                <w:bCs/>
                <w:sz w:val="20"/>
                <w:szCs w:val="20"/>
                <w:lang w:eastAsia="en-US"/>
              </w:rPr>
              <w:t>по отношению к общему объему таких закупок в денежном выражении (за исключением закупок товаров, работ, услуг, стоимость которых не превышает 600 тыс. рублей, закупок товаров, работ, услуг субъектов естественных монополий, а также закупок, осуществляемых в связи с признанием конкурентных закупок несостоявшимися), %</w:t>
            </w:r>
          </w:p>
        </w:tc>
        <w:tc>
          <w:tcPr>
            <w:tcW w:w="1559" w:type="dxa"/>
          </w:tcPr>
          <w:p w14:paraId="12D4931E" w14:textId="2E45DDA4" w:rsidR="00622E9E" w:rsidRDefault="00760B4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50,0</w:t>
            </w:r>
          </w:p>
        </w:tc>
        <w:tc>
          <w:tcPr>
            <w:tcW w:w="1559" w:type="dxa"/>
          </w:tcPr>
          <w:p w14:paraId="001CA91D" w14:textId="617B7E25" w:rsidR="00622E9E" w:rsidRPr="00127803" w:rsidRDefault="00760B4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50,0</w:t>
            </w:r>
          </w:p>
        </w:tc>
        <w:tc>
          <w:tcPr>
            <w:tcW w:w="2693" w:type="dxa"/>
          </w:tcPr>
          <w:p w14:paraId="66906E63" w14:textId="77777777" w:rsidR="00622E9E" w:rsidRPr="00127803" w:rsidRDefault="00622E9E" w:rsidP="00E97F70">
            <w:pPr>
              <w:autoSpaceDE w:val="0"/>
              <w:autoSpaceDN w:val="0"/>
              <w:adjustRightInd w:val="0"/>
              <w:jc w:val="center"/>
              <w:rPr>
                <w:rFonts w:eastAsiaTheme="minorHAnsi"/>
                <w:bCs/>
                <w:sz w:val="20"/>
                <w:szCs w:val="20"/>
                <w:lang w:eastAsia="en-US"/>
              </w:rPr>
            </w:pPr>
          </w:p>
        </w:tc>
        <w:tc>
          <w:tcPr>
            <w:tcW w:w="2977" w:type="dxa"/>
          </w:tcPr>
          <w:p w14:paraId="4DE7B64A" w14:textId="77777777" w:rsidR="00622E9E" w:rsidRPr="00127803" w:rsidRDefault="00622E9E" w:rsidP="00E97F70">
            <w:pPr>
              <w:autoSpaceDE w:val="0"/>
              <w:autoSpaceDN w:val="0"/>
              <w:adjustRightInd w:val="0"/>
              <w:jc w:val="center"/>
              <w:rPr>
                <w:rFonts w:eastAsiaTheme="minorHAnsi"/>
                <w:bCs/>
                <w:sz w:val="20"/>
                <w:szCs w:val="20"/>
                <w:lang w:eastAsia="en-US"/>
              </w:rPr>
            </w:pPr>
          </w:p>
        </w:tc>
      </w:tr>
      <w:tr w:rsidR="009F5A45" w:rsidRPr="00C76FA5" w14:paraId="7C558ED3" w14:textId="77777777" w:rsidTr="00080EF7">
        <w:tc>
          <w:tcPr>
            <w:tcW w:w="594" w:type="dxa"/>
          </w:tcPr>
          <w:p w14:paraId="077BB8BC" w14:textId="77777777" w:rsidR="009F5A45" w:rsidRPr="00A3539C" w:rsidRDefault="00A3539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31.3</w:t>
            </w:r>
          </w:p>
        </w:tc>
        <w:tc>
          <w:tcPr>
            <w:tcW w:w="4651" w:type="dxa"/>
          </w:tcPr>
          <w:p w14:paraId="306AC03E" w14:textId="77777777" w:rsidR="009F5A45" w:rsidRPr="009F5A45" w:rsidRDefault="009F5A45" w:rsidP="009F5A45">
            <w:pPr>
              <w:autoSpaceDE w:val="0"/>
              <w:autoSpaceDN w:val="0"/>
              <w:adjustRightInd w:val="0"/>
              <w:jc w:val="both"/>
              <w:rPr>
                <w:rFonts w:eastAsiaTheme="minorHAnsi"/>
                <w:bCs/>
                <w:sz w:val="20"/>
                <w:szCs w:val="20"/>
                <w:lang w:eastAsia="en-US"/>
              </w:rPr>
            </w:pPr>
            <w:r w:rsidRPr="009F5A45">
              <w:rPr>
                <w:rFonts w:eastAsiaTheme="minorHAnsi"/>
                <w:bCs/>
                <w:sz w:val="20"/>
                <w:szCs w:val="20"/>
                <w:lang w:eastAsia="en-US"/>
              </w:rPr>
              <w:t>Сформирован перечень имущества, находящегося в собственности</w:t>
            </w:r>
          </w:p>
          <w:p w14:paraId="0A5DC9FE" w14:textId="77777777" w:rsidR="009F5A45" w:rsidRPr="009F5A45" w:rsidRDefault="009F5A45" w:rsidP="009F5A45">
            <w:pPr>
              <w:autoSpaceDE w:val="0"/>
              <w:autoSpaceDN w:val="0"/>
              <w:adjustRightInd w:val="0"/>
              <w:jc w:val="both"/>
              <w:rPr>
                <w:rFonts w:eastAsiaTheme="minorHAnsi"/>
                <w:bCs/>
                <w:sz w:val="20"/>
                <w:szCs w:val="20"/>
                <w:lang w:eastAsia="en-US"/>
              </w:rPr>
            </w:pPr>
            <w:r w:rsidRPr="009F5A45">
              <w:rPr>
                <w:rFonts w:eastAsiaTheme="minorHAnsi"/>
                <w:bCs/>
                <w:sz w:val="20"/>
                <w:szCs w:val="20"/>
                <w:lang w:eastAsia="en-US"/>
              </w:rPr>
              <w:t xml:space="preserve">Республики Бурятия, не используемого для реализации функций и полномочий органов </w:t>
            </w:r>
          </w:p>
          <w:p w14:paraId="4B1AC2FB" w14:textId="77777777" w:rsidR="009F5A45" w:rsidRPr="00622E9E" w:rsidRDefault="009F5A45" w:rsidP="009F5A45">
            <w:pPr>
              <w:autoSpaceDE w:val="0"/>
              <w:autoSpaceDN w:val="0"/>
              <w:adjustRightInd w:val="0"/>
              <w:jc w:val="both"/>
              <w:rPr>
                <w:rFonts w:eastAsiaTheme="minorHAnsi"/>
                <w:bCs/>
                <w:sz w:val="20"/>
                <w:szCs w:val="20"/>
                <w:lang w:eastAsia="en-US"/>
              </w:rPr>
            </w:pPr>
            <w:r w:rsidRPr="009F5A45">
              <w:rPr>
                <w:rFonts w:eastAsiaTheme="minorHAnsi"/>
                <w:bCs/>
                <w:sz w:val="20"/>
                <w:szCs w:val="20"/>
                <w:lang w:eastAsia="en-US"/>
              </w:rPr>
              <w:t>государственной власти Республики Бурятия</w:t>
            </w:r>
          </w:p>
        </w:tc>
        <w:tc>
          <w:tcPr>
            <w:tcW w:w="1559" w:type="dxa"/>
          </w:tcPr>
          <w:p w14:paraId="5CB6E961" w14:textId="77777777" w:rsidR="009F5A45" w:rsidRDefault="009F5A4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да</w:t>
            </w:r>
          </w:p>
        </w:tc>
        <w:tc>
          <w:tcPr>
            <w:tcW w:w="1559" w:type="dxa"/>
          </w:tcPr>
          <w:p w14:paraId="7024120A" w14:textId="77777777" w:rsidR="009F5A45" w:rsidRDefault="009F5A4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да</w:t>
            </w:r>
          </w:p>
        </w:tc>
        <w:tc>
          <w:tcPr>
            <w:tcW w:w="2693" w:type="dxa"/>
          </w:tcPr>
          <w:p w14:paraId="32D507BD" w14:textId="77777777" w:rsidR="009F5A45" w:rsidRPr="00127803" w:rsidRDefault="009F5A45" w:rsidP="00E97F70">
            <w:pPr>
              <w:autoSpaceDE w:val="0"/>
              <w:autoSpaceDN w:val="0"/>
              <w:adjustRightInd w:val="0"/>
              <w:jc w:val="center"/>
              <w:rPr>
                <w:rFonts w:eastAsiaTheme="minorHAnsi"/>
                <w:bCs/>
                <w:sz w:val="20"/>
                <w:szCs w:val="20"/>
                <w:lang w:eastAsia="en-US"/>
              </w:rPr>
            </w:pPr>
          </w:p>
        </w:tc>
        <w:tc>
          <w:tcPr>
            <w:tcW w:w="2977" w:type="dxa"/>
          </w:tcPr>
          <w:p w14:paraId="3196AC1C" w14:textId="77777777" w:rsidR="009F5A45" w:rsidRPr="00127803" w:rsidRDefault="009F5A45" w:rsidP="00E97F70">
            <w:pPr>
              <w:autoSpaceDE w:val="0"/>
              <w:autoSpaceDN w:val="0"/>
              <w:adjustRightInd w:val="0"/>
              <w:jc w:val="center"/>
              <w:rPr>
                <w:rFonts w:eastAsiaTheme="minorHAnsi"/>
                <w:bCs/>
                <w:sz w:val="20"/>
                <w:szCs w:val="20"/>
                <w:lang w:eastAsia="en-US"/>
              </w:rPr>
            </w:pPr>
          </w:p>
        </w:tc>
      </w:tr>
      <w:tr w:rsidR="00622E9E" w:rsidRPr="00C76FA5" w14:paraId="7C5C0730" w14:textId="77777777" w:rsidTr="00080EF7">
        <w:tc>
          <w:tcPr>
            <w:tcW w:w="594" w:type="dxa"/>
          </w:tcPr>
          <w:p w14:paraId="795540FD" w14:textId="77777777" w:rsidR="00622E9E" w:rsidRPr="002818EB" w:rsidRDefault="002818E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31.4</w:t>
            </w:r>
          </w:p>
        </w:tc>
        <w:tc>
          <w:tcPr>
            <w:tcW w:w="4651" w:type="dxa"/>
          </w:tcPr>
          <w:p w14:paraId="56AB325B" w14:textId="77777777" w:rsidR="009F5A45" w:rsidRPr="009F5A45" w:rsidRDefault="009F5A45" w:rsidP="009F5A45">
            <w:pPr>
              <w:autoSpaceDE w:val="0"/>
              <w:autoSpaceDN w:val="0"/>
              <w:adjustRightInd w:val="0"/>
              <w:jc w:val="both"/>
              <w:rPr>
                <w:rFonts w:eastAsiaTheme="minorHAnsi"/>
                <w:bCs/>
                <w:sz w:val="20"/>
                <w:szCs w:val="20"/>
                <w:lang w:eastAsia="en-US"/>
              </w:rPr>
            </w:pPr>
            <w:r w:rsidRPr="009F5A45">
              <w:rPr>
                <w:rFonts w:eastAsiaTheme="minorHAnsi"/>
                <w:bCs/>
                <w:sz w:val="20"/>
                <w:szCs w:val="20"/>
                <w:lang w:eastAsia="en-US"/>
              </w:rPr>
              <w:t>Сформирован перечень имущества, находящегося в собственности</w:t>
            </w:r>
            <w:r>
              <w:rPr>
                <w:rFonts w:eastAsiaTheme="minorHAnsi"/>
                <w:bCs/>
                <w:sz w:val="20"/>
                <w:szCs w:val="20"/>
                <w:lang w:eastAsia="en-US"/>
              </w:rPr>
              <w:t xml:space="preserve"> Кяхтинского района</w:t>
            </w:r>
          </w:p>
          <w:p w14:paraId="00B79E0F" w14:textId="77777777" w:rsidR="00622E9E" w:rsidRPr="00622E9E" w:rsidRDefault="009F5A45" w:rsidP="009F5A45">
            <w:pPr>
              <w:autoSpaceDE w:val="0"/>
              <w:autoSpaceDN w:val="0"/>
              <w:adjustRightInd w:val="0"/>
              <w:jc w:val="both"/>
              <w:rPr>
                <w:rFonts w:eastAsiaTheme="minorHAnsi"/>
                <w:bCs/>
                <w:sz w:val="20"/>
                <w:szCs w:val="20"/>
                <w:lang w:eastAsia="en-US"/>
              </w:rPr>
            </w:pPr>
            <w:r w:rsidRPr="009F5A45">
              <w:rPr>
                <w:rFonts w:eastAsiaTheme="minorHAnsi"/>
                <w:bCs/>
                <w:sz w:val="20"/>
                <w:szCs w:val="20"/>
                <w:lang w:eastAsia="en-US"/>
              </w:rPr>
              <w:t>Республики Бурятия, не используемого для реализации функций и полномочий органов государственной власти Республики Бурятия</w:t>
            </w:r>
          </w:p>
        </w:tc>
        <w:tc>
          <w:tcPr>
            <w:tcW w:w="1559" w:type="dxa"/>
          </w:tcPr>
          <w:p w14:paraId="1F37667D" w14:textId="77777777" w:rsidR="00622E9E" w:rsidRDefault="008C548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да</w:t>
            </w:r>
          </w:p>
        </w:tc>
        <w:tc>
          <w:tcPr>
            <w:tcW w:w="1559" w:type="dxa"/>
          </w:tcPr>
          <w:p w14:paraId="2B63965D" w14:textId="77777777" w:rsidR="00622E9E" w:rsidRPr="00127803" w:rsidRDefault="008C548F"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да</w:t>
            </w:r>
          </w:p>
        </w:tc>
        <w:tc>
          <w:tcPr>
            <w:tcW w:w="2693" w:type="dxa"/>
          </w:tcPr>
          <w:p w14:paraId="268C41AB" w14:textId="77777777" w:rsidR="00622E9E" w:rsidRPr="00127803" w:rsidRDefault="00622E9E" w:rsidP="00E97F70">
            <w:pPr>
              <w:autoSpaceDE w:val="0"/>
              <w:autoSpaceDN w:val="0"/>
              <w:adjustRightInd w:val="0"/>
              <w:jc w:val="center"/>
              <w:rPr>
                <w:rFonts w:eastAsiaTheme="minorHAnsi"/>
                <w:bCs/>
                <w:sz w:val="20"/>
                <w:szCs w:val="20"/>
                <w:lang w:eastAsia="en-US"/>
              </w:rPr>
            </w:pPr>
          </w:p>
        </w:tc>
        <w:tc>
          <w:tcPr>
            <w:tcW w:w="2977" w:type="dxa"/>
          </w:tcPr>
          <w:p w14:paraId="6DC01113" w14:textId="77777777" w:rsidR="00622E9E" w:rsidRPr="00127803" w:rsidRDefault="00622E9E" w:rsidP="00E97F70">
            <w:pPr>
              <w:autoSpaceDE w:val="0"/>
              <w:autoSpaceDN w:val="0"/>
              <w:adjustRightInd w:val="0"/>
              <w:jc w:val="center"/>
              <w:rPr>
                <w:rFonts w:eastAsiaTheme="minorHAnsi"/>
                <w:bCs/>
                <w:sz w:val="20"/>
                <w:szCs w:val="20"/>
                <w:lang w:eastAsia="en-US"/>
              </w:rPr>
            </w:pPr>
          </w:p>
        </w:tc>
      </w:tr>
      <w:tr w:rsidR="00E5177E" w:rsidRPr="00C76FA5" w14:paraId="60D3C85B" w14:textId="77777777" w:rsidTr="00080EF7">
        <w:tc>
          <w:tcPr>
            <w:tcW w:w="594" w:type="dxa"/>
          </w:tcPr>
          <w:p w14:paraId="718CB9A4" w14:textId="77777777" w:rsidR="00E5177E" w:rsidRPr="002818EB" w:rsidRDefault="002818E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31.5</w:t>
            </w:r>
          </w:p>
        </w:tc>
        <w:tc>
          <w:tcPr>
            <w:tcW w:w="4651" w:type="dxa"/>
          </w:tcPr>
          <w:p w14:paraId="3EBAB680" w14:textId="77777777" w:rsidR="00E5177E" w:rsidRPr="009F5A45" w:rsidRDefault="00E5177E" w:rsidP="009F5A45">
            <w:pPr>
              <w:autoSpaceDE w:val="0"/>
              <w:autoSpaceDN w:val="0"/>
              <w:adjustRightInd w:val="0"/>
              <w:jc w:val="both"/>
              <w:rPr>
                <w:rFonts w:eastAsiaTheme="minorHAnsi"/>
                <w:bCs/>
                <w:sz w:val="20"/>
                <w:szCs w:val="20"/>
                <w:lang w:eastAsia="en-US"/>
              </w:rPr>
            </w:pPr>
            <w:r w:rsidRPr="00E5177E">
              <w:rPr>
                <w:rFonts w:eastAsiaTheme="minorHAnsi"/>
                <w:bCs/>
                <w:sz w:val="20"/>
                <w:szCs w:val="20"/>
                <w:lang w:eastAsia="en-US"/>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59" w:type="dxa"/>
          </w:tcPr>
          <w:p w14:paraId="1BF811F6" w14:textId="77777777" w:rsidR="00E5177E" w:rsidRDefault="00E5177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нет</w:t>
            </w:r>
          </w:p>
        </w:tc>
        <w:tc>
          <w:tcPr>
            <w:tcW w:w="1559" w:type="dxa"/>
          </w:tcPr>
          <w:p w14:paraId="16D5CC75" w14:textId="77777777" w:rsidR="00E5177E" w:rsidRDefault="00E5177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да</w:t>
            </w:r>
          </w:p>
        </w:tc>
        <w:tc>
          <w:tcPr>
            <w:tcW w:w="2693" w:type="dxa"/>
          </w:tcPr>
          <w:p w14:paraId="23115FED" w14:textId="77777777" w:rsidR="00E5177E" w:rsidRPr="00127803" w:rsidRDefault="00E5177E" w:rsidP="00E97F70">
            <w:pPr>
              <w:autoSpaceDE w:val="0"/>
              <w:autoSpaceDN w:val="0"/>
              <w:adjustRightInd w:val="0"/>
              <w:jc w:val="center"/>
              <w:rPr>
                <w:rFonts w:eastAsiaTheme="minorHAnsi"/>
                <w:bCs/>
                <w:sz w:val="20"/>
                <w:szCs w:val="20"/>
                <w:lang w:eastAsia="en-US"/>
              </w:rPr>
            </w:pPr>
          </w:p>
        </w:tc>
        <w:tc>
          <w:tcPr>
            <w:tcW w:w="2977" w:type="dxa"/>
          </w:tcPr>
          <w:p w14:paraId="6C99BC25" w14:textId="77777777" w:rsidR="00E5177E" w:rsidRPr="00127803" w:rsidRDefault="00E5177E" w:rsidP="00E97F70">
            <w:pPr>
              <w:autoSpaceDE w:val="0"/>
              <w:autoSpaceDN w:val="0"/>
              <w:adjustRightInd w:val="0"/>
              <w:jc w:val="center"/>
              <w:rPr>
                <w:rFonts w:eastAsiaTheme="minorHAnsi"/>
                <w:bCs/>
                <w:sz w:val="20"/>
                <w:szCs w:val="20"/>
                <w:lang w:eastAsia="en-US"/>
              </w:rPr>
            </w:pPr>
          </w:p>
        </w:tc>
      </w:tr>
      <w:tr w:rsidR="00BC1288" w:rsidRPr="00C76FA5" w14:paraId="013EDA5A" w14:textId="77777777" w:rsidTr="00E97F70">
        <w:tc>
          <w:tcPr>
            <w:tcW w:w="594" w:type="dxa"/>
          </w:tcPr>
          <w:p w14:paraId="37BA4112" w14:textId="77777777" w:rsidR="00BC1288" w:rsidRPr="002818EB" w:rsidRDefault="002818E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32.</w:t>
            </w:r>
          </w:p>
        </w:tc>
        <w:tc>
          <w:tcPr>
            <w:tcW w:w="13439" w:type="dxa"/>
            <w:gridSpan w:val="5"/>
          </w:tcPr>
          <w:p w14:paraId="7F5F2C99" w14:textId="77777777" w:rsidR="00BC1288" w:rsidRPr="00127803" w:rsidRDefault="00BC1288" w:rsidP="00E97F70">
            <w:pPr>
              <w:autoSpaceDE w:val="0"/>
              <w:autoSpaceDN w:val="0"/>
              <w:adjustRightInd w:val="0"/>
              <w:jc w:val="center"/>
              <w:rPr>
                <w:rFonts w:eastAsiaTheme="minorHAnsi"/>
                <w:bCs/>
                <w:sz w:val="20"/>
                <w:szCs w:val="20"/>
                <w:lang w:eastAsia="en-US"/>
              </w:rPr>
            </w:pPr>
            <w:r w:rsidRPr="00BC1288">
              <w:rPr>
                <w:rFonts w:eastAsiaTheme="minorHAnsi"/>
                <w:bCs/>
                <w:sz w:val="20"/>
                <w:szCs w:val="20"/>
                <w:lang w:eastAsia="en-US"/>
              </w:rPr>
              <w:t>Мероприятия, направленные на создание условий для недискриминационного доступа хозяйствующих субъектов на товарные рынки</w:t>
            </w:r>
          </w:p>
        </w:tc>
      </w:tr>
      <w:tr w:rsidR="00F50266" w:rsidRPr="00C76FA5" w14:paraId="7E56B358" w14:textId="77777777" w:rsidTr="00080EF7">
        <w:tc>
          <w:tcPr>
            <w:tcW w:w="594" w:type="dxa"/>
          </w:tcPr>
          <w:p w14:paraId="634B7068" w14:textId="77777777" w:rsidR="00F50266" w:rsidRPr="002818EB" w:rsidRDefault="002818E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32.1</w:t>
            </w:r>
          </w:p>
        </w:tc>
        <w:tc>
          <w:tcPr>
            <w:tcW w:w="4651" w:type="dxa"/>
          </w:tcPr>
          <w:p w14:paraId="60242B15" w14:textId="77777777" w:rsidR="00F50266" w:rsidRPr="00E5177E" w:rsidRDefault="00F50266" w:rsidP="009F5A45">
            <w:pPr>
              <w:autoSpaceDE w:val="0"/>
              <w:autoSpaceDN w:val="0"/>
              <w:adjustRightInd w:val="0"/>
              <w:jc w:val="both"/>
              <w:rPr>
                <w:rFonts w:eastAsiaTheme="minorHAnsi"/>
                <w:bCs/>
                <w:sz w:val="20"/>
                <w:szCs w:val="20"/>
                <w:lang w:eastAsia="en-US"/>
              </w:rPr>
            </w:pPr>
            <w:r w:rsidRPr="00F50266">
              <w:rPr>
                <w:rFonts w:eastAsiaTheme="minorHAnsi"/>
                <w:bCs/>
                <w:sz w:val="20"/>
                <w:szCs w:val="20"/>
                <w:lang w:eastAsia="en-US"/>
              </w:rPr>
              <w:t xml:space="preserve">Применение проверочных листов (списков контрольных вопросов) региональными контрольно-надзорными органами при проведении </w:t>
            </w:r>
            <w:r w:rsidRPr="00F50266">
              <w:rPr>
                <w:rFonts w:eastAsiaTheme="minorHAnsi"/>
                <w:bCs/>
                <w:sz w:val="20"/>
                <w:szCs w:val="20"/>
                <w:lang w:eastAsia="en-US"/>
              </w:rPr>
              <w:lastRenderedPageBreak/>
              <w:t>проверок, %</w:t>
            </w:r>
          </w:p>
        </w:tc>
        <w:tc>
          <w:tcPr>
            <w:tcW w:w="1559" w:type="dxa"/>
          </w:tcPr>
          <w:p w14:paraId="6695C01C" w14:textId="77777777" w:rsidR="00F50266" w:rsidRDefault="00F5026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100,0</w:t>
            </w:r>
          </w:p>
        </w:tc>
        <w:tc>
          <w:tcPr>
            <w:tcW w:w="1559" w:type="dxa"/>
          </w:tcPr>
          <w:p w14:paraId="19F7D933" w14:textId="77777777" w:rsidR="00F50266" w:rsidRDefault="00F50266"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100,0</w:t>
            </w:r>
          </w:p>
        </w:tc>
        <w:tc>
          <w:tcPr>
            <w:tcW w:w="2693" w:type="dxa"/>
          </w:tcPr>
          <w:p w14:paraId="54544A00" w14:textId="77777777" w:rsidR="00F50266" w:rsidRPr="00127803" w:rsidRDefault="00F50266" w:rsidP="00E97F70">
            <w:pPr>
              <w:autoSpaceDE w:val="0"/>
              <w:autoSpaceDN w:val="0"/>
              <w:adjustRightInd w:val="0"/>
              <w:jc w:val="center"/>
              <w:rPr>
                <w:rFonts w:eastAsiaTheme="minorHAnsi"/>
                <w:bCs/>
                <w:sz w:val="20"/>
                <w:szCs w:val="20"/>
                <w:lang w:eastAsia="en-US"/>
              </w:rPr>
            </w:pPr>
          </w:p>
        </w:tc>
        <w:tc>
          <w:tcPr>
            <w:tcW w:w="2977" w:type="dxa"/>
          </w:tcPr>
          <w:p w14:paraId="40A7BEFC" w14:textId="77777777" w:rsidR="00F50266" w:rsidRPr="00127803" w:rsidRDefault="00F50266" w:rsidP="00E97F70">
            <w:pPr>
              <w:autoSpaceDE w:val="0"/>
              <w:autoSpaceDN w:val="0"/>
              <w:adjustRightInd w:val="0"/>
              <w:jc w:val="center"/>
              <w:rPr>
                <w:rFonts w:eastAsiaTheme="minorHAnsi"/>
                <w:bCs/>
                <w:sz w:val="20"/>
                <w:szCs w:val="20"/>
                <w:lang w:eastAsia="en-US"/>
              </w:rPr>
            </w:pPr>
          </w:p>
        </w:tc>
      </w:tr>
      <w:tr w:rsidR="00921F1E" w:rsidRPr="00C76FA5" w14:paraId="0A9E5F99" w14:textId="77777777" w:rsidTr="00E97F70">
        <w:tc>
          <w:tcPr>
            <w:tcW w:w="594" w:type="dxa"/>
          </w:tcPr>
          <w:p w14:paraId="5F2B2317" w14:textId="77777777" w:rsidR="00921F1E" w:rsidRPr="001C7CAC"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33.</w:t>
            </w:r>
          </w:p>
        </w:tc>
        <w:tc>
          <w:tcPr>
            <w:tcW w:w="13439" w:type="dxa"/>
            <w:gridSpan w:val="5"/>
          </w:tcPr>
          <w:p w14:paraId="14EE0765" w14:textId="77777777" w:rsidR="00921F1E" w:rsidRPr="00127803" w:rsidRDefault="00921F1E" w:rsidP="00E97F70">
            <w:pPr>
              <w:autoSpaceDE w:val="0"/>
              <w:autoSpaceDN w:val="0"/>
              <w:adjustRightInd w:val="0"/>
              <w:jc w:val="center"/>
              <w:rPr>
                <w:rFonts w:eastAsiaTheme="minorHAnsi"/>
                <w:bCs/>
                <w:sz w:val="20"/>
                <w:szCs w:val="20"/>
                <w:lang w:eastAsia="en-US"/>
              </w:rPr>
            </w:pPr>
            <w:r w:rsidRPr="00921F1E">
              <w:rPr>
                <w:rFonts w:eastAsiaTheme="minorHAnsi"/>
                <w:bCs/>
                <w:sz w:val="20"/>
                <w:szCs w:val="20"/>
                <w:lang w:eastAsia="en-US"/>
              </w:rPr>
              <w:t>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B00010" w:rsidRPr="00C76FA5" w14:paraId="69213B8C" w14:textId="77777777" w:rsidTr="00080EF7">
        <w:tc>
          <w:tcPr>
            <w:tcW w:w="594" w:type="dxa"/>
          </w:tcPr>
          <w:p w14:paraId="78C62301" w14:textId="77777777" w:rsidR="00B00010" w:rsidRPr="001C7CAC"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33.1</w:t>
            </w:r>
          </w:p>
        </w:tc>
        <w:tc>
          <w:tcPr>
            <w:tcW w:w="4651" w:type="dxa"/>
          </w:tcPr>
          <w:p w14:paraId="6439E6EE" w14:textId="77777777" w:rsidR="00B00010" w:rsidRPr="00F50266" w:rsidRDefault="00B00010" w:rsidP="009F5A45">
            <w:pPr>
              <w:autoSpaceDE w:val="0"/>
              <w:autoSpaceDN w:val="0"/>
              <w:adjustRightInd w:val="0"/>
              <w:jc w:val="both"/>
              <w:rPr>
                <w:rFonts w:eastAsiaTheme="minorHAnsi"/>
                <w:bCs/>
                <w:sz w:val="20"/>
                <w:szCs w:val="20"/>
                <w:lang w:eastAsia="en-US"/>
              </w:rPr>
            </w:pPr>
            <w:r w:rsidRPr="00B00010">
              <w:rPr>
                <w:rFonts w:eastAsiaTheme="minorHAnsi"/>
                <w:bCs/>
                <w:sz w:val="20"/>
                <w:szCs w:val="20"/>
                <w:lang w:eastAsia="en-US"/>
              </w:rPr>
              <w:t xml:space="preserve">Доля государственных учреждений </w:t>
            </w:r>
            <w:r>
              <w:rPr>
                <w:rFonts w:eastAsiaTheme="minorHAnsi"/>
                <w:bCs/>
                <w:sz w:val="20"/>
                <w:szCs w:val="20"/>
                <w:lang w:eastAsia="en-US"/>
              </w:rPr>
              <w:t xml:space="preserve">МО «Кяхтинский район» </w:t>
            </w:r>
            <w:r w:rsidRPr="00B00010">
              <w:rPr>
                <w:rFonts w:eastAsiaTheme="minorHAnsi"/>
                <w:bCs/>
                <w:sz w:val="20"/>
                <w:szCs w:val="20"/>
                <w:lang w:eastAsia="en-US"/>
              </w:rPr>
              <w:t>Республики Бурятия, реализующих государственные полномочия в социальной сфере, обеспеченных недвижимым имуществом, %</w:t>
            </w:r>
          </w:p>
        </w:tc>
        <w:tc>
          <w:tcPr>
            <w:tcW w:w="1559" w:type="dxa"/>
          </w:tcPr>
          <w:p w14:paraId="1C5D252F" w14:textId="77777777" w:rsidR="00B00010" w:rsidRDefault="00B00010"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100,0</w:t>
            </w:r>
          </w:p>
        </w:tc>
        <w:tc>
          <w:tcPr>
            <w:tcW w:w="1559" w:type="dxa"/>
          </w:tcPr>
          <w:p w14:paraId="3C68450E" w14:textId="77777777" w:rsidR="00B00010" w:rsidRDefault="00B00010"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100,0</w:t>
            </w:r>
          </w:p>
        </w:tc>
        <w:tc>
          <w:tcPr>
            <w:tcW w:w="2693" w:type="dxa"/>
          </w:tcPr>
          <w:p w14:paraId="072E00C8" w14:textId="77777777" w:rsidR="00B00010" w:rsidRPr="00127803" w:rsidRDefault="00B00010" w:rsidP="00E97F70">
            <w:pPr>
              <w:autoSpaceDE w:val="0"/>
              <w:autoSpaceDN w:val="0"/>
              <w:adjustRightInd w:val="0"/>
              <w:jc w:val="center"/>
              <w:rPr>
                <w:rFonts w:eastAsiaTheme="minorHAnsi"/>
                <w:bCs/>
                <w:sz w:val="20"/>
                <w:szCs w:val="20"/>
                <w:lang w:eastAsia="en-US"/>
              </w:rPr>
            </w:pPr>
          </w:p>
        </w:tc>
        <w:tc>
          <w:tcPr>
            <w:tcW w:w="2977" w:type="dxa"/>
          </w:tcPr>
          <w:p w14:paraId="0AE0B234" w14:textId="77777777" w:rsidR="00B00010" w:rsidRPr="00127803" w:rsidRDefault="00B00010" w:rsidP="00E97F70">
            <w:pPr>
              <w:autoSpaceDE w:val="0"/>
              <w:autoSpaceDN w:val="0"/>
              <w:adjustRightInd w:val="0"/>
              <w:jc w:val="center"/>
              <w:rPr>
                <w:rFonts w:eastAsiaTheme="minorHAnsi"/>
                <w:bCs/>
                <w:sz w:val="20"/>
                <w:szCs w:val="20"/>
                <w:lang w:eastAsia="en-US"/>
              </w:rPr>
            </w:pPr>
          </w:p>
        </w:tc>
      </w:tr>
      <w:tr w:rsidR="00425943" w:rsidRPr="00C76FA5" w14:paraId="4526A958" w14:textId="77777777" w:rsidTr="00E97F70">
        <w:tc>
          <w:tcPr>
            <w:tcW w:w="594" w:type="dxa"/>
          </w:tcPr>
          <w:p w14:paraId="3AF64EB7" w14:textId="77777777" w:rsidR="00425943" w:rsidRPr="001C7CAC"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34.</w:t>
            </w:r>
          </w:p>
        </w:tc>
        <w:tc>
          <w:tcPr>
            <w:tcW w:w="13439" w:type="dxa"/>
            <w:gridSpan w:val="5"/>
          </w:tcPr>
          <w:p w14:paraId="163688B1" w14:textId="77777777" w:rsidR="00425943" w:rsidRPr="00127803" w:rsidRDefault="00425943" w:rsidP="00E97F70">
            <w:pPr>
              <w:autoSpaceDE w:val="0"/>
              <w:autoSpaceDN w:val="0"/>
              <w:adjustRightInd w:val="0"/>
              <w:jc w:val="center"/>
              <w:rPr>
                <w:rFonts w:eastAsiaTheme="minorHAnsi"/>
                <w:bCs/>
                <w:sz w:val="20"/>
                <w:szCs w:val="20"/>
                <w:lang w:eastAsia="en-US"/>
              </w:rPr>
            </w:pPr>
            <w:r w:rsidRPr="00425943">
              <w:rPr>
                <w:rFonts w:eastAsiaTheme="minorHAnsi"/>
                <w:bCs/>
                <w:sz w:val="20"/>
                <w:szCs w:val="20"/>
                <w:lang w:eastAsia="en-US"/>
              </w:rPr>
              <w:t>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w:t>
            </w:r>
          </w:p>
        </w:tc>
      </w:tr>
      <w:tr w:rsidR="00F3311A" w:rsidRPr="00C76FA5" w14:paraId="5EF8DAB4" w14:textId="77777777" w:rsidTr="00080EF7">
        <w:tc>
          <w:tcPr>
            <w:tcW w:w="594" w:type="dxa"/>
          </w:tcPr>
          <w:p w14:paraId="773B73E6" w14:textId="77777777" w:rsidR="00F3311A" w:rsidRPr="001C7CAC"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34.1</w:t>
            </w:r>
          </w:p>
        </w:tc>
        <w:tc>
          <w:tcPr>
            <w:tcW w:w="4651" w:type="dxa"/>
          </w:tcPr>
          <w:p w14:paraId="3EDA4414" w14:textId="77777777" w:rsidR="00F3311A" w:rsidRPr="00B00010" w:rsidRDefault="00F3311A" w:rsidP="009F5A45">
            <w:pPr>
              <w:autoSpaceDE w:val="0"/>
              <w:autoSpaceDN w:val="0"/>
              <w:adjustRightInd w:val="0"/>
              <w:jc w:val="both"/>
              <w:rPr>
                <w:rFonts w:eastAsiaTheme="minorHAnsi"/>
                <w:bCs/>
                <w:sz w:val="20"/>
                <w:szCs w:val="20"/>
                <w:lang w:eastAsia="en-US"/>
              </w:rPr>
            </w:pPr>
            <w:r w:rsidRPr="00F3311A">
              <w:rPr>
                <w:rFonts w:eastAsiaTheme="minorHAnsi"/>
                <w:bCs/>
                <w:sz w:val="20"/>
                <w:szCs w:val="20"/>
                <w:lang w:eastAsia="en-US"/>
              </w:rPr>
              <w:t>Количество проектов, реализованных социально ориентированными некоммерческими организациями, ед.</w:t>
            </w:r>
          </w:p>
        </w:tc>
        <w:tc>
          <w:tcPr>
            <w:tcW w:w="1559" w:type="dxa"/>
          </w:tcPr>
          <w:p w14:paraId="5672811D" w14:textId="77777777" w:rsidR="00F3311A"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78,0</w:t>
            </w:r>
          </w:p>
        </w:tc>
        <w:tc>
          <w:tcPr>
            <w:tcW w:w="1559" w:type="dxa"/>
          </w:tcPr>
          <w:p w14:paraId="01D02B2D" w14:textId="77777777" w:rsidR="00F3311A"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78,0</w:t>
            </w:r>
          </w:p>
        </w:tc>
        <w:tc>
          <w:tcPr>
            <w:tcW w:w="2693" w:type="dxa"/>
          </w:tcPr>
          <w:p w14:paraId="2A151792" w14:textId="77777777" w:rsidR="00F3311A" w:rsidRPr="00127803" w:rsidRDefault="00F3311A" w:rsidP="00E97F70">
            <w:pPr>
              <w:autoSpaceDE w:val="0"/>
              <w:autoSpaceDN w:val="0"/>
              <w:adjustRightInd w:val="0"/>
              <w:jc w:val="center"/>
              <w:rPr>
                <w:rFonts w:eastAsiaTheme="minorHAnsi"/>
                <w:bCs/>
                <w:sz w:val="20"/>
                <w:szCs w:val="20"/>
                <w:lang w:eastAsia="en-US"/>
              </w:rPr>
            </w:pPr>
          </w:p>
        </w:tc>
        <w:tc>
          <w:tcPr>
            <w:tcW w:w="2977" w:type="dxa"/>
          </w:tcPr>
          <w:p w14:paraId="0635F4B1" w14:textId="77777777" w:rsidR="00F3311A" w:rsidRPr="00127803" w:rsidRDefault="00F3311A" w:rsidP="00E97F70">
            <w:pPr>
              <w:autoSpaceDE w:val="0"/>
              <w:autoSpaceDN w:val="0"/>
              <w:adjustRightInd w:val="0"/>
              <w:jc w:val="center"/>
              <w:rPr>
                <w:rFonts w:eastAsiaTheme="minorHAnsi"/>
                <w:bCs/>
                <w:sz w:val="20"/>
                <w:szCs w:val="20"/>
                <w:lang w:eastAsia="en-US"/>
              </w:rPr>
            </w:pPr>
          </w:p>
        </w:tc>
      </w:tr>
      <w:tr w:rsidR="002D3A64" w:rsidRPr="00C76FA5" w14:paraId="3619302D" w14:textId="77777777" w:rsidTr="00E97F70">
        <w:tc>
          <w:tcPr>
            <w:tcW w:w="594" w:type="dxa"/>
          </w:tcPr>
          <w:p w14:paraId="0BEB1245" w14:textId="77777777" w:rsidR="002D3A64" w:rsidRPr="001C7CAC"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35.</w:t>
            </w:r>
          </w:p>
        </w:tc>
        <w:tc>
          <w:tcPr>
            <w:tcW w:w="13439" w:type="dxa"/>
            <w:gridSpan w:val="5"/>
          </w:tcPr>
          <w:p w14:paraId="5428A39A" w14:textId="77777777" w:rsidR="002D3A64" w:rsidRPr="00127803" w:rsidRDefault="002D3A64" w:rsidP="00E97F70">
            <w:pPr>
              <w:autoSpaceDE w:val="0"/>
              <w:autoSpaceDN w:val="0"/>
              <w:adjustRightInd w:val="0"/>
              <w:jc w:val="center"/>
              <w:rPr>
                <w:rFonts w:eastAsiaTheme="minorHAnsi"/>
                <w:bCs/>
                <w:sz w:val="20"/>
                <w:szCs w:val="20"/>
                <w:lang w:eastAsia="en-US"/>
              </w:rPr>
            </w:pPr>
            <w:r w:rsidRPr="002D3A64">
              <w:rPr>
                <w:rFonts w:eastAsiaTheme="minorHAnsi"/>
                <w:bCs/>
                <w:sz w:val="20"/>
                <w:szCs w:val="20"/>
                <w:lang w:eastAsia="en-US"/>
              </w:rPr>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F3311A" w:rsidRPr="00C76FA5" w14:paraId="39C9BC93" w14:textId="77777777" w:rsidTr="00080EF7">
        <w:tc>
          <w:tcPr>
            <w:tcW w:w="594" w:type="dxa"/>
          </w:tcPr>
          <w:p w14:paraId="7F59F108" w14:textId="77777777" w:rsidR="00F3311A" w:rsidRPr="001C7CAC"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35.1</w:t>
            </w:r>
          </w:p>
        </w:tc>
        <w:tc>
          <w:tcPr>
            <w:tcW w:w="4651" w:type="dxa"/>
          </w:tcPr>
          <w:p w14:paraId="3880B312" w14:textId="77777777" w:rsidR="00F3311A" w:rsidRPr="00F3311A" w:rsidRDefault="00F3311A" w:rsidP="009F5A45">
            <w:pPr>
              <w:autoSpaceDE w:val="0"/>
              <w:autoSpaceDN w:val="0"/>
              <w:adjustRightInd w:val="0"/>
              <w:jc w:val="both"/>
              <w:rPr>
                <w:rFonts w:eastAsiaTheme="minorHAnsi"/>
                <w:bCs/>
                <w:sz w:val="20"/>
                <w:szCs w:val="20"/>
                <w:lang w:eastAsia="en-US"/>
              </w:rPr>
            </w:pPr>
            <w:r w:rsidRPr="00F3311A">
              <w:rPr>
                <w:rFonts w:eastAsiaTheme="minorHAnsi"/>
                <w:bCs/>
                <w:sz w:val="20"/>
                <w:szCs w:val="20"/>
                <w:lang w:eastAsia="en-US"/>
              </w:rPr>
              <w:t>Количество уникальных граждан, желающих вести бизнес, начинающих и действующих предпринимателей, получивших услуги, ежегодно, ед.</w:t>
            </w:r>
          </w:p>
        </w:tc>
        <w:tc>
          <w:tcPr>
            <w:tcW w:w="1559" w:type="dxa"/>
          </w:tcPr>
          <w:p w14:paraId="3C629A6C" w14:textId="77777777" w:rsidR="00F3311A" w:rsidRPr="00F3311A" w:rsidRDefault="00F3311A" w:rsidP="00E97F70">
            <w:pPr>
              <w:autoSpaceDE w:val="0"/>
              <w:autoSpaceDN w:val="0"/>
              <w:adjustRightInd w:val="0"/>
              <w:jc w:val="center"/>
              <w:rPr>
                <w:rFonts w:eastAsiaTheme="minorHAnsi"/>
                <w:bCs/>
                <w:sz w:val="20"/>
                <w:szCs w:val="20"/>
                <w:highlight w:val="yellow"/>
                <w:lang w:eastAsia="en-US"/>
              </w:rPr>
            </w:pPr>
            <w:r w:rsidRPr="00F3311A">
              <w:rPr>
                <w:rFonts w:eastAsiaTheme="minorHAnsi"/>
                <w:bCs/>
                <w:sz w:val="20"/>
                <w:szCs w:val="20"/>
                <w:lang w:eastAsia="en-US"/>
              </w:rPr>
              <w:t>-</w:t>
            </w:r>
          </w:p>
        </w:tc>
        <w:tc>
          <w:tcPr>
            <w:tcW w:w="1559" w:type="dxa"/>
          </w:tcPr>
          <w:p w14:paraId="2DCAF5C1" w14:textId="0CB26A7B" w:rsidR="00F3311A" w:rsidRDefault="00B53A1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c>
          <w:tcPr>
            <w:tcW w:w="2693" w:type="dxa"/>
          </w:tcPr>
          <w:p w14:paraId="5E42C2C1" w14:textId="77777777" w:rsidR="00F3311A" w:rsidRPr="00127803" w:rsidRDefault="00F3311A" w:rsidP="00E97F70">
            <w:pPr>
              <w:autoSpaceDE w:val="0"/>
              <w:autoSpaceDN w:val="0"/>
              <w:adjustRightInd w:val="0"/>
              <w:jc w:val="center"/>
              <w:rPr>
                <w:rFonts w:eastAsiaTheme="minorHAnsi"/>
                <w:bCs/>
                <w:sz w:val="20"/>
                <w:szCs w:val="20"/>
                <w:lang w:eastAsia="en-US"/>
              </w:rPr>
            </w:pPr>
          </w:p>
        </w:tc>
        <w:tc>
          <w:tcPr>
            <w:tcW w:w="2977" w:type="dxa"/>
          </w:tcPr>
          <w:p w14:paraId="4236578E" w14:textId="77777777" w:rsidR="00F3311A" w:rsidRPr="00127803" w:rsidRDefault="00F3311A" w:rsidP="00E97F70">
            <w:pPr>
              <w:autoSpaceDE w:val="0"/>
              <w:autoSpaceDN w:val="0"/>
              <w:adjustRightInd w:val="0"/>
              <w:jc w:val="center"/>
              <w:rPr>
                <w:rFonts w:eastAsiaTheme="minorHAnsi"/>
                <w:bCs/>
                <w:sz w:val="20"/>
                <w:szCs w:val="20"/>
                <w:lang w:eastAsia="en-US"/>
              </w:rPr>
            </w:pPr>
          </w:p>
        </w:tc>
      </w:tr>
      <w:tr w:rsidR="00EF46FE" w:rsidRPr="00C76FA5" w14:paraId="02C2B223" w14:textId="77777777" w:rsidTr="00E97F70">
        <w:tc>
          <w:tcPr>
            <w:tcW w:w="594" w:type="dxa"/>
          </w:tcPr>
          <w:p w14:paraId="0B543304" w14:textId="77777777" w:rsidR="00EF46FE" w:rsidRPr="001C7CAC"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36.</w:t>
            </w:r>
          </w:p>
        </w:tc>
        <w:tc>
          <w:tcPr>
            <w:tcW w:w="13439" w:type="dxa"/>
            <w:gridSpan w:val="5"/>
          </w:tcPr>
          <w:p w14:paraId="3835CB3D" w14:textId="77777777" w:rsidR="00EF46FE" w:rsidRPr="00127803" w:rsidRDefault="00EF46FE" w:rsidP="00E97F70">
            <w:pPr>
              <w:autoSpaceDE w:val="0"/>
              <w:autoSpaceDN w:val="0"/>
              <w:adjustRightInd w:val="0"/>
              <w:jc w:val="center"/>
              <w:rPr>
                <w:rFonts w:eastAsiaTheme="minorHAnsi"/>
                <w:bCs/>
                <w:sz w:val="20"/>
                <w:szCs w:val="20"/>
                <w:lang w:eastAsia="en-US"/>
              </w:rPr>
            </w:pPr>
            <w:r w:rsidRPr="00EF46FE">
              <w:rPr>
                <w:rFonts w:eastAsiaTheme="minorHAnsi"/>
                <w:bCs/>
                <w:sz w:val="20"/>
                <w:szCs w:val="20"/>
                <w:lang w:eastAsia="en-US"/>
              </w:rPr>
              <w:t>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EE3FCC" w:rsidRPr="00C76FA5" w14:paraId="207C103B" w14:textId="77777777" w:rsidTr="00080EF7">
        <w:tc>
          <w:tcPr>
            <w:tcW w:w="594" w:type="dxa"/>
          </w:tcPr>
          <w:p w14:paraId="0238AD6E" w14:textId="77777777" w:rsidR="00EE3FCC" w:rsidRPr="001C7CAC"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36.1</w:t>
            </w:r>
          </w:p>
        </w:tc>
        <w:tc>
          <w:tcPr>
            <w:tcW w:w="4651" w:type="dxa"/>
          </w:tcPr>
          <w:p w14:paraId="5361F7BB" w14:textId="77777777" w:rsidR="00EE3FCC" w:rsidRPr="00F3311A" w:rsidRDefault="00EE3FCC" w:rsidP="009F5A45">
            <w:pPr>
              <w:autoSpaceDE w:val="0"/>
              <w:autoSpaceDN w:val="0"/>
              <w:adjustRightInd w:val="0"/>
              <w:jc w:val="both"/>
              <w:rPr>
                <w:rFonts w:eastAsiaTheme="minorHAnsi"/>
                <w:bCs/>
                <w:sz w:val="20"/>
                <w:szCs w:val="20"/>
                <w:lang w:eastAsia="en-US"/>
              </w:rPr>
            </w:pPr>
            <w:r w:rsidRPr="00EE3FCC">
              <w:rPr>
                <w:rFonts w:eastAsiaTheme="minorHAnsi"/>
                <w:bCs/>
                <w:sz w:val="20"/>
                <w:szCs w:val="20"/>
                <w:lang w:eastAsia="en-US"/>
              </w:rPr>
              <w:t>Количество проектов, представленных на мероприятиях по инновационному развитию, ед.</w:t>
            </w:r>
          </w:p>
        </w:tc>
        <w:tc>
          <w:tcPr>
            <w:tcW w:w="1559" w:type="dxa"/>
          </w:tcPr>
          <w:p w14:paraId="70699632" w14:textId="77777777" w:rsidR="00EE3FCC" w:rsidRPr="00F3311A" w:rsidRDefault="00EE3FC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c>
          <w:tcPr>
            <w:tcW w:w="1559" w:type="dxa"/>
          </w:tcPr>
          <w:p w14:paraId="1DB3E97D" w14:textId="77777777" w:rsidR="00EE3FCC" w:rsidRDefault="001C7CA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c>
          <w:tcPr>
            <w:tcW w:w="2693" w:type="dxa"/>
          </w:tcPr>
          <w:p w14:paraId="1A11147D" w14:textId="77777777" w:rsidR="00EE3FCC" w:rsidRPr="00127803" w:rsidRDefault="00EE3FCC" w:rsidP="00E97F70">
            <w:pPr>
              <w:autoSpaceDE w:val="0"/>
              <w:autoSpaceDN w:val="0"/>
              <w:adjustRightInd w:val="0"/>
              <w:jc w:val="center"/>
              <w:rPr>
                <w:rFonts w:eastAsiaTheme="minorHAnsi"/>
                <w:bCs/>
                <w:sz w:val="20"/>
                <w:szCs w:val="20"/>
                <w:lang w:eastAsia="en-US"/>
              </w:rPr>
            </w:pPr>
          </w:p>
        </w:tc>
        <w:tc>
          <w:tcPr>
            <w:tcW w:w="2977" w:type="dxa"/>
          </w:tcPr>
          <w:p w14:paraId="1C4BBC1B" w14:textId="77777777" w:rsidR="00EE3FCC" w:rsidRPr="00127803" w:rsidRDefault="00EE3FCC" w:rsidP="00E97F70">
            <w:pPr>
              <w:autoSpaceDE w:val="0"/>
              <w:autoSpaceDN w:val="0"/>
              <w:adjustRightInd w:val="0"/>
              <w:jc w:val="center"/>
              <w:rPr>
                <w:rFonts w:eastAsiaTheme="minorHAnsi"/>
                <w:bCs/>
                <w:sz w:val="20"/>
                <w:szCs w:val="20"/>
                <w:lang w:eastAsia="en-US"/>
              </w:rPr>
            </w:pPr>
          </w:p>
        </w:tc>
      </w:tr>
      <w:tr w:rsidR="005756BE" w:rsidRPr="00C76FA5" w14:paraId="74422968" w14:textId="77777777" w:rsidTr="00E97F70">
        <w:tc>
          <w:tcPr>
            <w:tcW w:w="594" w:type="dxa"/>
          </w:tcPr>
          <w:p w14:paraId="528778A8" w14:textId="77777777" w:rsidR="005756BE" w:rsidRPr="005D328E" w:rsidRDefault="005D328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37.</w:t>
            </w:r>
          </w:p>
        </w:tc>
        <w:tc>
          <w:tcPr>
            <w:tcW w:w="13439" w:type="dxa"/>
            <w:gridSpan w:val="5"/>
          </w:tcPr>
          <w:p w14:paraId="322C9AFA" w14:textId="77777777" w:rsidR="005756BE" w:rsidRPr="00127803" w:rsidRDefault="005756BE" w:rsidP="00E97F70">
            <w:pPr>
              <w:autoSpaceDE w:val="0"/>
              <w:autoSpaceDN w:val="0"/>
              <w:adjustRightInd w:val="0"/>
              <w:jc w:val="center"/>
              <w:rPr>
                <w:rFonts w:eastAsiaTheme="minorHAnsi"/>
                <w:bCs/>
                <w:sz w:val="20"/>
                <w:szCs w:val="20"/>
                <w:lang w:eastAsia="en-US"/>
              </w:rPr>
            </w:pPr>
            <w:r w:rsidRPr="005756BE">
              <w:rPr>
                <w:rFonts w:eastAsiaTheme="minorHAnsi"/>
                <w:bCs/>
                <w:sz w:val="20"/>
                <w:szCs w:val="20"/>
                <w:lang w:eastAsia="en-US"/>
              </w:rPr>
              <w:t>Мероприятия, направленные на повышение в МО «Кяхтинский район» Республики Бурятия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EE3FCC" w:rsidRPr="00C76FA5" w14:paraId="34356C17" w14:textId="77777777" w:rsidTr="00080EF7">
        <w:tc>
          <w:tcPr>
            <w:tcW w:w="594" w:type="dxa"/>
          </w:tcPr>
          <w:p w14:paraId="293B6AA7" w14:textId="77777777" w:rsidR="00EE3FCC" w:rsidRPr="005D328E" w:rsidRDefault="005D328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37.1</w:t>
            </w:r>
          </w:p>
        </w:tc>
        <w:tc>
          <w:tcPr>
            <w:tcW w:w="4651" w:type="dxa"/>
          </w:tcPr>
          <w:p w14:paraId="6777437C" w14:textId="77777777" w:rsidR="00EE3FCC" w:rsidRPr="00EE3FCC" w:rsidRDefault="00EE3FCC" w:rsidP="009F5A45">
            <w:pPr>
              <w:autoSpaceDE w:val="0"/>
              <w:autoSpaceDN w:val="0"/>
              <w:adjustRightInd w:val="0"/>
              <w:jc w:val="both"/>
              <w:rPr>
                <w:rFonts w:eastAsiaTheme="minorHAnsi"/>
                <w:bCs/>
                <w:sz w:val="20"/>
                <w:szCs w:val="20"/>
                <w:lang w:eastAsia="en-US"/>
              </w:rPr>
            </w:pPr>
            <w:r w:rsidRPr="00EE3FCC">
              <w:rPr>
                <w:rFonts w:eastAsiaTheme="minorHAnsi"/>
                <w:bCs/>
                <w:sz w:val="20"/>
                <w:szCs w:val="20"/>
                <w:lang w:eastAsia="en-US"/>
              </w:rPr>
              <w:t>Общий уровень использования информационных и телекоммуникационных технологий в системе государственного управления, %</w:t>
            </w:r>
          </w:p>
        </w:tc>
        <w:tc>
          <w:tcPr>
            <w:tcW w:w="1559" w:type="dxa"/>
          </w:tcPr>
          <w:p w14:paraId="6564DC70" w14:textId="77777777" w:rsidR="00EE3FCC" w:rsidRDefault="00EE3FC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98,0</w:t>
            </w:r>
          </w:p>
        </w:tc>
        <w:tc>
          <w:tcPr>
            <w:tcW w:w="1559" w:type="dxa"/>
          </w:tcPr>
          <w:p w14:paraId="6969A035" w14:textId="77777777" w:rsidR="00EE3FCC" w:rsidRPr="00EE3FCC" w:rsidRDefault="00EE3FCC" w:rsidP="00E97F70">
            <w:pPr>
              <w:autoSpaceDE w:val="0"/>
              <w:autoSpaceDN w:val="0"/>
              <w:adjustRightInd w:val="0"/>
              <w:jc w:val="center"/>
              <w:rPr>
                <w:rFonts w:eastAsiaTheme="minorHAnsi"/>
                <w:bCs/>
                <w:sz w:val="20"/>
                <w:szCs w:val="20"/>
                <w:highlight w:val="yellow"/>
                <w:lang w:eastAsia="en-US"/>
              </w:rPr>
            </w:pPr>
            <w:r w:rsidRPr="00EE3FCC">
              <w:rPr>
                <w:rFonts w:eastAsiaTheme="minorHAnsi"/>
                <w:bCs/>
                <w:sz w:val="20"/>
                <w:szCs w:val="20"/>
                <w:lang w:eastAsia="en-US"/>
              </w:rPr>
              <w:t>98,0</w:t>
            </w:r>
          </w:p>
        </w:tc>
        <w:tc>
          <w:tcPr>
            <w:tcW w:w="2693" w:type="dxa"/>
          </w:tcPr>
          <w:p w14:paraId="14340432" w14:textId="77777777" w:rsidR="00EE3FCC" w:rsidRPr="00127803" w:rsidRDefault="00EE3FCC" w:rsidP="00E97F70">
            <w:pPr>
              <w:autoSpaceDE w:val="0"/>
              <w:autoSpaceDN w:val="0"/>
              <w:adjustRightInd w:val="0"/>
              <w:jc w:val="center"/>
              <w:rPr>
                <w:rFonts w:eastAsiaTheme="minorHAnsi"/>
                <w:bCs/>
                <w:sz w:val="20"/>
                <w:szCs w:val="20"/>
                <w:lang w:eastAsia="en-US"/>
              </w:rPr>
            </w:pPr>
          </w:p>
        </w:tc>
        <w:tc>
          <w:tcPr>
            <w:tcW w:w="2977" w:type="dxa"/>
          </w:tcPr>
          <w:p w14:paraId="2A91BE11" w14:textId="77777777" w:rsidR="00EE3FCC" w:rsidRPr="00127803" w:rsidRDefault="00EE3FCC" w:rsidP="00E97F70">
            <w:pPr>
              <w:autoSpaceDE w:val="0"/>
              <w:autoSpaceDN w:val="0"/>
              <w:adjustRightInd w:val="0"/>
              <w:jc w:val="center"/>
              <w:rPr>
                <w:rFonts w:eastAsiaTheme="minorHAnsi"/>
                <w:bCs/>
                <w:sz w:val="20"/>
                <w:szCs w:val="20"/>
                <w:lang w:eastAsia="en-US"/>
              </w:rPr>
            </w:pPr>
          </w:p>
        </w:tc>
      </w:tr>
      <w:tr w:rsidR="00685E1C" w:rsidRPr="00C76FA5" w14:paraId="5233C7E2" w14:textId="77777777" w:rsidTr="00E97F70">
        <w:tc>
          <w:tcPr>
            <w:tcW w:w="594" w:type="dxa"/>
          </w:tcPr>
          <w:p w14:paraId="00808700" w14:textId="77777777" w:rsidR="00685E1C" w:rsidRPr="005D328E" w:rsidRDefault="005D328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38.</w:t>
            </w:r>
          </w:p>
        </w:tc>
        <w:tc>
          <w:tcPr>
            <w:tcW w:w="13439" w:type="dxa"/>
            <w:gridSpan w:val="5"/>
          </w:tcPr>
          <w:p w14:paraId="5DC7B9E7" w14:textId="77777777" w:rsidR="00685E1C" w:rsidRPr="00127803" w:rsidRDefault="00685E1C" w:rsidP="00E97F70">
            <w:pPr>
              <w:autoSpaceDE w:val="0"/>
              <w:autoSpaceDN w:val="0"/>
              <w:adjustRightInd w:val="0"/>
              <w:jc w:val="center"/>
              <w:rPr>
                <w:rFonts w:eastAsiaTheme="minorHAnsi"/>
                <w:bCs/>
                <w:sz w:val="20"/>
                <w:szCs w:val="20"/>
                <w:lang w:eastAsia="en-US"/>
              </w:rPr>
            </w:pPr>
            <w:r w:rsidRPr="00685E1C">
              <w:rPr>
                <w:rFonts w:eastAsiaTheme="minorHAnsi"/>
                <w:bCs/>
                <w:sz w:val="20"/>
                <w:szCs w:val="20"/>
                <w:lang w:eastAsia="en-US"/>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EE3FCC" w:rsidRPr="00C76FA5" w14:paraId="310E951E" w14:textId="77777777" w:rsidTr="00080EF7">
        <w:tc>
          <w:tcPr>
            <w:tcW w:w="594" w:type="dxa"/>
          </w:tcPr>
          <w:p w14:paraId="2787FCCC" w14:textId="77777777" w:rsidR="00EE3FCC" w:rsidRPr="005D328E" w:rsidRDefault="005D328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38.1</w:t>
            </w:r>
          </w:p>
        </w:tc>
        <w:tc>
          <w:tcPr>
            <w:tcW w:w="4651" w:type="dxa"/>
          </w:tcPr>
          <w:p w14:paraId="26F9F3D4" w14:textId="77777777" w:rsidR="00EE3FCC" w:rsidRPr="00EE3FCC" w:rsidRDefault="00795771" w:rsidP="009F5A45">
            <w:pPr>
              <w:autoSpaceDE w:val="0"/>
              <w:autoSpaceDN w:val="0"/>
              <w:adjustRightInd w:val="0"/>
              <w:jc w:val="both"/>
              <w:rPr>
                <w:rFonts w:eastAsiaTheme="minorHAnsi"/>
                <w:bCs/>
                <w:sz w:val="20"/>
                <w:szCs w:val="20"/>
                <w:lang w:eastAsia="en-US"/>
              </w:rPr>
            </w:pPr>
            <w:r w:rsidRPr="00795771">
              <w:rPr>
                <w:rFonts w:eastAsiaTheme="minorHAnsi"/>
                <w:bCs/>
                <w:sz w:val="20"/>
                <w:szCs w:val="20"/>
                <w:lang w:eastAsia="en-US"/>
              </w:rPr>
              <w:t>Количество молодых людей, получивших государственные премии для поддержки талантливой молодежи, чел.</w:t>
            </w:r>
          </w:p>
        </w:tc>
        <w:tc>
          <w:tcPr>
            <w:tcW w:w="1559" w:type="dxa"/>
          </w:tcPr>
          <w:p w14:paraId="5E0BDE10" w14:textId="5997B825" w:rsidR="00EE3FCC" w:rsidRDefault="00B53A1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c>
          <w:tcPr>
            <w:tcW w:w="1559" w:type="dxa"/>
          </w:tcPr>
          <w:p w14:paraId="0852E1AF" w14:textId="5045931C" w:rsidR="00EE3FCC" w:rsidRPr="00EE3FCC" w:rsidRDefault="00B53A1C"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w:t>
            </w:r>
          </w:p>
        </w:tc>
        <w:tc>
          <w:tcPr>
            <w:tcW w:w="2693" w:type="dxa"/>
          </w:tcPr>
          <w:p w14:paraId="6EA8B031" w14:textId="77777777" w:rsidR="00EE3FCC" w:rsidRPr="00127803" w:rsidRDefault="00EE3FCC" w:rsidP="00E97F70">
            <w:pPr>
              <w:autoSpaceDE w:val="0"/>
              <w:autoSpaceDN w:val="0"/>
              <w:adjustRightInd w:val="0"/>
              <w:jc w:val="center"/>
              <w:rPr>
                <w:rFonts w:eastAsiaTheme="minorHAnsi"/>
                <w:bCs/>
                <w:sz w:val="20"/>
                <w:szCs w:val="20"/>
                <w:lang w:eastAsia="en-US"/>
              </w:rPr>
            </w:pPr>
          </w:p>
        </w:tc>
        <w:tc>
          <w:tcPr>
            <w:tcW w:w="2977" w:type="dxa"/>
          </w:tcPr>
          <w:p w14:paraId="587C3BCA" w14:textId="77777777" w:rsidR="00EE3FCC" w:rsidRPr="00127803" w:rsidRDefault="00EE3FCC" w:rsidP="00E97F70">
            <w:pPr>
              <w:autoSpaceDE w:val="0"/>
              <w:autoSpaceDN w:val="0"/>
              <w:adjustRightInd w:val="0"/>
              <w:jc w:val="center"/>
              <w:rPr>
                <w:rFonts w:eastAsiaTheme="minorHAnsi"/>
                <w:bCs/>
                <w:sz w:val="20"/>
                <w:szCs w:val="20"/>
                <w:lang w:eastAsia="en-US"/>
              </w:rPr>
            </w:pPr>
          </w:p>
        </w:tc>
      </w:tr>
      <w:tr w:rsidR="00F44418" w:rsidRPr="00C76FA5" w14:paraId="3EFA5D5E" w14:textId="77777777" w:rsidTr="00E97F70">
        <w:tc>
          <w:tcPr>
            <w:tcW w:w="594" w:type="dxa"/>
          </w:tcPr>
          <w:p w14:paraId="177B667C" w14:textId="77777777" w:rsidR="00F44418" w:rsidRPr="005D328E" w:rsidRDefault="005D328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39.</w:t>
            </w:r>
          </w:p>
        </w:tc>
        <w:tc>
          <w:tcPr>
            <w:tcW w:w="13439" w:type="dxa"/>
            <w:gridSpan w:val="5"/>
          </w:tcPr>
          <w:p w14:paraId="74175A91" w14:textId="77777777" w:rsidR="00F44418" w:rsidRPr="00127803" w:rsidRDefault="00F44418" w:rsidP="00E97F70">
            <w:pPr>
              <w:autoSpaceDE w:val="0"/>
              <w:autoSpaceDN w:val="0"/>
              <w:adjustRightInd w:val="0"/>
              <w:jc w:val="center"/>
              <w:rPr>
                <w:rFonts w:eastAsiaTheme="minorHAnsi"/>
                <w:bCs/>
                <w:sz w:val="20"/>
                <w:szCs w:val="20"/>
                <w:lang w:eastAsia="en-US"/>
              </w:rPr>
            </w:pPr>
            <w:r w:rsidRPr="00F44418">
              <w:rPr>
                <w:rFonts w:eastAsiaTheme="minorHAnsi"/>
                <w:bCs/>
                <w:sz w:val="20"/>
                <w:szCs w:val="20"/>
                <w:lang w:eastAsia="en-US"/>
              </w:rPr>
              <w:t>Мероприятия,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w:t>
            </w:r>
          </w:p>
        </w:tc>
      </w:tr>
      <w:tr w:rsidR="00475465" w:rsidRPr="00C76FA5" w14:paraId="13E7B7C9" w14:textId="77777777" w:rsidTr="00080EF7">
        <w:tc>
          <w:tcPr>
            <w:tcW w:w="594" w:type="dxa"/>
          </w:tcPr>
          <w:p w14:paraId="25DCC02F" w14:textId="77777777" w:rsidR="00475465" w:rsidRPr="005D328E" w:rsidRDefault="005D328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39.1</w:t>
            </w:r>
          </w:p>
        </w:tc>
        <w:tc>
          <w:tcPr>
            <w:tcW w:w="4651" w:type="dxa"/>
          </w:tcPr>
          <w:p w14:paraId="20C5872B" w14:textId="77777777" w:rsidR="00475465" w:rsidRPr="00795771" w:rsidRDefault="00475465" w:rsidP="009F5A45">
            <w:pPr>
              <w:autoSpaceDE w:val="0"/>
              <w:autoSpaceDN w:val="0"/>
              <w:adjustRightInd w:val="0"/>
              <w:jc w:val="both"/>
              <w:rPr>
                <w:rFonts w:eastAsiaTheme="minorHAnsi"/>
                <w:bCs/>
                <w:sz w:val="20"/>
                <w:szCs w:val="20"/>
                <w:lang w:eastAsia="en-US"/>
              </w:rPr>
            </w:pPr>
            <w:r w:rsidRPr="00475465">
              <w:rPr>
                <w:rFonts w:eastAsiaTheme="minorHAnsi"/>
                <w:bCs/>
                <w:sz w:val="20"/>
                <w:szCs w:val="20"/>
                <w:lang w:eastAsia="en-US"/>
              </w:rPr>
              <w:t xml:space="preserve">Доля объектов республиканского имущества, в отношении которых в реестре республиканского имущества содержится актуализированная информация, от общего числа объектов, </w:t>
            </w:r>
            <w:r w:rsidRPr="00475465">
              <w:rPr>
                <w:rFonts w:eastAsiaTheme="minorHAnsi"/>
                <w:bCs/>
                <w:sz w:val="20"/>
                <w:szCs w:val="20"/>
                <w:lang w:eastAsia="en-US"/>
              </w:rPr>
              <w:lastRenderedPageBreak/>
              <w:t>представленных правообладателем к учету, %</w:t>
            </w:r>
          </w:p>
        </w:tc>
        <w:tc>
          <w:tcPr>
            <w:tcW w:w="1559" w:type="dxa"/>
          </w:tcPr>
          <w:p w14:paraId="54DF4A05" w14:textId="77777777" w:rsidR="00475465" w:rsidRDefault="0047546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lastRenderedPageBreak/>
              <w:t>100,0</w:t>
            </w:r>
          </w:p>
        </w:tc>
        <w:tc>
          <w:tcPr>
            <w:tcW w:w="1559" w:type="dxa"/>
          </w:tcPr>
          <w:p w14:paraId="15279403" w14:textId="77777777" w:rsidR="00475465" w:rsidRDefault="00475465"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100,0</w:t>
            </w:r>
          </w:p>
        </w:tc>
        <w:tc>
          <w:tcPr>
            <w:tcW w:w="2693" w:type="dxa"/>
          </w:tcPr>
          <w:p w14:paraId="2A65E3AC" w14:textId="77777777" w:rsidR="00475465" w:rsidRPr="00127803" w:rsidRDefault="00475465" w:rsidP="00E97F70">
            <w:pPr>
              <w:autoSpaceDE w:val="0"/>
              <w:autoSpaceDN w:val="0"/>
              <w:adjustRightInd w:val="0"/>
              <w:jc w:val="center"/>
              <w:rPr>
                <w:rFonts w:eastAsiaTheme="minorHAnsi"/>
                <w:bCs/>
                <w:sz w:val="20"/>
                <w:szCs w:val="20"/>
                <w:lang w:eastAsia="en-US"/>
              </w:rPr>
            </w:pPr>
          </w:p>
        </w:tc>
        <w:tc>
          <w:tcPr>
            <w:tcW w:w="2977" w:type="dxa"/>
          </w:tcPr>
          <w:p w14:paraId="21DC1A3F" w14:textId="77777777" w:rsidR="00475465" w:rsidRPr="00127803" w:rsidRDefault="00475465" w:rsidP="00E97F70">
            <w:pPr>
              <w:autoSpaceDE w:val="0"/>
              <w:autoSpaceDN w:val="0"/>
              <w:adjustRightInd w:val="0"/>
              <w:jc w:val="center"/>
              <w:rPr>
                <w:rFonts w:eastAsiaTheme="minorHAnsi"/>
                <w:bCs/>
                <w:sz w:val="20"/>
                <w:szCs w:val="20"/>
                <w:lang w:eastAsia="en-US"/>
              </w:rPr>
            </w:pPr>
          </w:p>
        </w:tc>
      </w:tr>
      <w:tr w:rsidR="00B646DC" w:rsidRPr="00C76FA5" w14:paraId="4C2579BD" w14:textId="77777777" w:rsidTr="00080EF7">
        <w:tc>
          <w:tcPr>
            <w:tcW w:w="594" w:type="dxa"/>
          </w:tcPr>
          <w:p w14:paraId="3B8245C7" w14:textId="77777777" w:rsidR="00B646DC" w:rsidRPr="005D328E" w:rsidRDefault="005D328E"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39.2</w:t>
            </w:r>
          </w:p>
        </w:tc>
        <w:tc>
          <w:tcPr>
            <w:tcW w:w="4651" w:type="dxa"/>
          </w:tcPr>
          <w:p w14:paraId="0FBBC022" w14:textId="77777777" w:rsidR="00B646DC" w:rsidRPr="00475465" w:rsidRDefault="00B646DC" w:rsidP="009F5A45">
            <w:pPr>
              <w:autoSpaceDE w:val="0"/>
              <w:autoSpaceDN w:val="0"/>
              <w:adjustRightInd w:val="0"/>
              <w:jc w:val="both"/>
              <w:rPr>
                <w:rFonts w:eastAsiaTheme="minorHAnsi"/>
                <w:bCs/>
                <w:sz w:val="20"/>
                <w:szCs w:val="20"/>
                <w:lang w:eastAsia="en-US"/>
              </w:rPr>
            </w:pPr>
            <w:r w:rsidRPr="00B646DC">
              <w:rPr>
                <w:rFonts w:eastAsiaTheme="minorHAnsi"/>
                <w:bCs/>
                <w:sz w:val="20"/>
                <w:szCs w:val="20"/>
                <w:lang w:eastAsia="en-US"/>
              </w:rPr>
              <w:t>Доля продукции высокотехнологичных и наукоемких отраслей экономики в валовом региональном продукте, %</w:t>
            </w:r>
          </w:p>
        </w:tc>
        <w:tc>
          <w:tcPr>
            <w:tcW w:w="1559" w:type="dxa"/>
          </w:tcPr>
          <w:p w14:paraId="30C68DDA" w14:textId="77777777" w:rsidR="00B646DC" w:rsidRDefault="00FC19EB" w:rsidP="00E97F70">
            <w:pPr>
              <w:autoSpaceDE w:val="0"/>
              <w:autoSpaceDN w:val="0"/>
              <w:adjustRightInd w:val="0"/>
              <w:jc w:val="center"/>
              <w:rPr>
                <w:rFonts w:eastAsiaTheme="minorHAnsi"/>
                <w:bCs/>
                <w:sz w:val="20"/>
                <w:szCs w:val="20"/>
                <w:lang w:eastAsia="en-US"/>
              </w:rPr>
            </w:pPr>
            <w:r>
              <w:rPr>
                <w:rFonts w:eastAsiaTheme="minorHAnsi"/>
                <w:bCs/>
                <w:sz w:val="20"/>
                <w:szCs w:val="20"/>
                <w:lang w:eastAsia="en-US"/>
              </w:rPr>
              <w:t>34,4</w:t>
            </w:r>
          </w:p>
        </w:tc>
        <w:tc>
          <w:tcPr>
            <w:tcW w:w="1559" w:type="dxa"/>
          </w:tcPr>
          <w:p w14:paraId="4C3CB232" w14:textId="77777777" w:rsidR="00B646DC" w:rsidRDefault="00B646DC" w:rsidP="00E97F70">
            <w:pPr>
              <w:autoSpaceDE w:val="0"/>
              <w:autoSpaceDN w:val="0"/>
              <w:adjustRightInd w:val="0"/>
              <w:jc w:val="center"/>
              <w:rPr>
                <w:rFonts w:eastAsiaTheme="minorHAnsi"/>
                <w:bCs/>
                <w:sz w:val="20"/>
                <w:szCs w:val="20"/>
                <w:lang w:eastAsia="en-US"/>
              </w:rPr>
            </w:pPr>
          </w:p>
        </w:tc>
        <w:tc>
          <w:tcPr>
            <w:tcW w:w="2693" w:type="dxa"/>
          </w:tcPr>
          <w:p w14:paraId="4F8D0560" w14:textId="77777777" w:rsidR="00B646DC" w:rsidRPr="00127803" w:rsidRDefault="00B646DC" w:rsidP="00E97F70">
            <w:pPr>
              <w:autoSpaceDE w:val="0"/>
              <w:autoSpaceDN w:val="0"/>
              <w:adjustRightInd w:val="0"/>
              <w:jc w:val="center"/>
              <w:rPr>
                <w:rFonts w:eastAsiaTheme="minorHAnsi"/>
                <w:bCs/>
                <w:sz w:val="20"/>
                <w:szCs w:val="20"/>
                <w:lang w:eastAsia="en-US"/>
              </w:rPr>
            </w:pPr>
          </w:p>
        </w:tc>
        <w:tc>
          <w:tcPr>
            <w:tcW w:w="2977" w:type="dxa"/>
          </w:tcPr>
          <w:p w14:paraId="70140C36" w14:textId="77777777" w:rsidR="00B646DC" w:rsidRPr="00127803" w:rsidRDefault="00B646DC" w:rsidP="00E97F70">
            <w:pPr>
              <w:autoSpaceDE w:val="0"/>
              <w:autoSpaceDN w:val="0"/>
              <w:adjustRightInd w:val="0"/>
              <w:jc w:val="center"/>
              <w:rPr>
                <w:rFonts w:eastAsiaTheme="minorHAnsi"/>
                <w:bCs/>
                <w:sz w:val="20"/>
                <w:szCs w:val="20"/>
                <w:lang w:eastAsia="en-US"/>
              </w:rPr>
            </w:pPr>
          </w:p>
        </w:tc>
      </w:tr>
    </w:tbl>
    <w:p w14:paraId="54BC26E5" w14:textId="77777777" w:rsidR="0047371B" w:rsidRDefault="0047371B"/>
    <w:sectPr w:rsidR="0047371B" w:rsidSect="0002721C">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934"/>
    <w:rsid w:val="0002721C"/>
    <w:rsid w:val="000334EA"/>
    <w:rsid w:val="000619F2"/>
    <w:rsid w:val="00075CC5"/>
    <w:rsid w:val="00080EF7"/>
    <w:rsid w:val="00081D36"/>
    <w:rsid w:val="00085EE5"/>
    <w:rsid w:val="000A1AD8"/>
    <w:rsid w:val="000B6B1D"/>
    <w:rsid w:val="000B6BE6"/>
    <w:rsid w:val="000C3201"/>
    <w:rsid w:val="000C72CD"/>
    <w:rsid w:val="000D2E63"/>
    <w:rsid w:val="000F47D8"/>
    <w:rsid w:val="00106668"/>
    <w:rsid w:val="00111373"/>
    <w:rsid w:val="00113C53"/>
    <w:rsid w:val="00127803"/>
    <w:rsid w:val="001336CA"/>
    <w:rsid w:val="00150C40"/>
    <w:rsid w:val="001532CF"/>
    <w:rsid w:val="001613B7"/>
    <w:rsid w:val="00165387"/>
    <w:rsid w:val="00166DB9"/>
    <w:rsid w:val="00173E77"/>
    <w:rsid w:val="001744C5"/>
    <w:rsid w:val="00182045"/>
    <w:rsid w:val="00197D51"/>
    <w:rsid w:val="001A4468"/>
    <w:rsid w:val="001B26BC"/>
    <w:rsid w:val="001C7CAC"/>
    <w:rsid w:val="001D7C0F"/>
    <w:rsid w:val="00206DD3"/>
    <w:rsid w:val="002104EF"/>
    <w:rsid w:val="00211AD4"/>
    <w:rsid w:val="00252A8E"/>
    <w:rsid w:val="00262D60"/>
    <w:rsid w:val="00263849"/>
    <w:rsid w:val="00264180"/>
    <w:rsid w:val="00275578"/>
    <w:rsid w:val="002818EB"/>
    <w:rsid w:val="00293C17"/>
    <w:rsid w:val="00295533"/>
    <w:rsid w:val="0029633F"/>
    <w:rsid w:val="002A4866"/>
    <w:rsid w:val="002B091A"/>
    <w:rsid w:val="002B7141"/>
    <w:rsid w:val="002C7C7D"/>
    <w:rsid w:val="002D3A64"/>
    <w:rsid w:val="002E6B12"/>
    <w:rsid w:val="002F51CC"/>
    <w:rsid w:val="002F6B43"/>
    <w:rsid w:val="00311DBC"/>
    <w:rsid w:val="003226FB"/>
    <w:rsid w:val="00332B55"/>
    <w:rsid w:val="00335886"/>
    <w:rsid w:val="00335C8A"/>
    <w:rsid w:val="003422DF"/>
    <w:rsid w:val="003511D3"/>
    <w:rsid w:val="003517DA"/>
    <w:rsid w:val="00352AF0"/>
    <w:rsid w:val="00383E65"/>
    <w:rsid w:val="003867E9"/>
    <w:rsid w:val="003A48F1"/>
    <w:rsid w:val="003B06CF"/>
    <w:rsid w:val="003B3D9D"/>
    <w:rsid w:val="003B4956"/>
    <w:rsid w:val="003C5601"/>
    <w:rsid w:val="003E7114"/>
    <w:rsid w:val="00406ADC"/>
    <w:rsid w:val="004100F2"/>
    <w:rsid w:val="0041731C"/>
    <w:rsid w:val="004213B6"/>
    <w:rsid w:val="004215EC"/>
    <w:rsid w:val="004233FE"/>
    <w:rsid w:val="0042354F"/>
    <w:rsid w:val="00425943"/>
    <w:rsid w:val="00432A55"/>
    <w:rsid w:val="00447B32"/>
    <w:rsid w:val="00452E6C"/>
    <w:rsid w:val="0047371B"/>
    <w:rsid w:val="00474DBF"/>
    <w:rsid w:val="00475465"/>
    <w:rsid w:val="004763F3"/>
    <w:rsid w:val="00485EE4"/>
    <w:rsid w:val="00493D81"/>
    <w:rsid w:val="00496736"/>
    <w:rsid w:val="004A13E4"/>
    <w:rsid w:val="004D3C25"/>
    <w:rsid w:val="004F3546"/>
    <w:rsid w:val="004F36A2"/>
    <w:rsid w:val="005259F1"/>
    <w:rsid w:val="00533A3A"/>
    <w:rsid w:val="00552DA0"/>
    <w:rsid w:val="00571B2C"/>
    <w:rsid w:val="00574B83"/>
    <w:rsid w:val="005756BE"/>
    <w:rsid w:val="00583952"/>
    <w:rsid w:val="0059052E"/>
    <w:rsid w:val="005A4D3F"/>
    <w:rsid w:val="005C1070"/>
    <w:rsid w:val="005C7C2D"/>
    <w:rsid w:val="005D328E"/>
    <w:rsid w:val="005D4876"/>
    <w:rsid w:val="005E7DC6"/>
    <w:rsid w:val="005F40F0"/>
    <w:rsid w:val="005F653E"/>
    <w:rsid w:val="00600AD4"/>
    <w:rsid w:val="00607CDF"/>
    <w:rsid w:val="0061275C"/>
    <w:rsid w:val="00622E9E"/>
    <w:rsid w:val="0062361B"/>
    <w:rsid w:val="00651C29"/>
    <w:rsid w:val="00651D64"/>
    <w:rsid w:val="006679AF"/>
    <w:rsid w:val="00685E1C"/>
    <w:rsid w:val="006A0413"/>
    <w:rsid w:val="006B3C45"/>
    <w:rsid w:val="006E70FD"/>
    <w:rsid w:val="00722D55"/>
    <w:rsid w:val="00735FA6"/>
    <w:rsid w:val="00744395"/>
    <w:rsid w:val="0074644C"/>
    <w:rsid w:val="00747523"/>
    <w:rsid w:val="007561C2"/>
    <w:rsid w:val="00760B4E"/>
    <w:rsid w:val="00760F8B"/>
    <w:rsid w:val="00766D7D"/>
    <w:rsid w:val="00772144"/>
    <w:rsid w:val="00776EBB"/>
    <w:rsid w:val="00795771"/>
    <w:rsid w:val="00795C8C"/>
    <w:rsid w:val="007A4DE8"/>
    <w:rsid w:val="007A614B"/>
    <w:rsid w:val="007C1623"/>
    <w:rsid w:val="007E0714"/>
    <w:rsid w:val="007E7507"/>
    <w:rsid w:val="00801FC2"/>
    <w:rsid w:val="0080382E"/>
    <w:rsid w:val="00817060"/>
    <w:rsid w:val="008324FE"/>
    <w:rsid w:val="00841FA6"/>
    <w:rsid w:val="00845796"/>
    <w:rsid w:val="008464E2"/>
    <w:rsid w:val="00856D2C"/>
    <w:rsid w:val="0088364B"/>
    <w:rsid w:val="008844F5"/>
    <w:rsid w:val="00887157"/>
    <w:rsid w:val="0088770F"/>
    <w:rsid w:val="00887864"/>
    <w:rsid w:val="00890398"/>
    <w:rsid w:val="00892934"/>
    <w:rsid w:val="00897F85"/>
    <w:rsid w:val="008A229B"/>
    <w:rsid w:val="008B581A"/>
    <w:rsid w:val="008C548F"/>
    <w:rsid w:val="008F1BE0"/>
    <w:rsid w:val="0090178C"/>
    <w:rsid w:val="009040DA"/>
    <w:rsid w:val="0090514A"/>
    <w:rsid w:val="00921F1E"/>
    <w:rsid w:val="00933D25"/>
    <w:rsid w:val="00936DB7"/>
    <w:rsid w:val="00936E4F"/>
    <w:rsid w:val="00975A98"/>
    <w:rsid w:val="009A2A6E"/>
    <w:rsid w:val="009A4D5A"/>
    <w:rsid w:val="009D6EDE"/>
    <w:rsid w:val="009F5A45"/>
    <w:rsid w:val="00A21705"/>
    <w:rsid w:val="00A25B17"/>
    <w:rsid w:val="00A3539C"/>
    <w:rsid w:val="00A44298"/>
    <w:rsid w:val="00A470BC"/>
    <w:rsid w:val="00A53EA7"/>
    <w:rsid w:val="00A54FAE"/>
    <w:rsid w:val="00A57271"/>
    <w:rsid w:val="00A63C1B"/>
    <w:rsid w:val="00A831DF"/>
    <w:rsid w:val="00A90D16"/>
    <w:rsid w:val="00A94AAD"/>
    <w:rsid w:val="00AC55C7"/>
    <w:rsid w:val="00AC649D"/>
    <w:rsid w:val="00AD2A80"/>
    <w:rsid w:val="00AE3515"/>
    <w:rsid w:val="00AE4078"/>
    <w:rsid w:val="00B00010"/>
    <w:rsid w:val="00B030F0"/>
    <w:rsid w:val="00B06B0B"/>
    <w:rsid w:val="00B12C93"/>
    <w:rsid w:val="00B169EA"/>
    <w:rsid w:val="00B202D4"/>
    <w:rsid w:val="00B2098E"/>
    <w:rsid w:val="00B20F70"/>
    <w:rsid w:val="00B22C8C"/>
    <w:rsid w:val="00B46EDD"/>
    <w:rsid w:val="00B511C3"/>
    <w:rsid w:val="00B53A1C"/>
    <w:rsid w:val="00B646DC"/>
    <w:rsid w:val="00B8179C"/>
    <w:rsid w:val="00B86A59"/>
    <w:rsid w:val="00BA3566"/>
    <w:rsid w:val="00BA64E2"/>
    <w:rsid w:val="00BA65FB"/>
    <w:rsid w:val="00BB3689"/>
    <w:rsid w:val="00BB50F7"/>
    <w:rsid w:val="00BC1288"/>
    <w:rsid w:val="00BC43AE"/>
    <w:rsid w:val="00BC7762"/>
    <w:rsid w:val="00BD4BBF"/>
    <w:rsid w:val="00BD504F"/>
    <w:rsid w:val="00BD505D"/>
    <w:rsid w:val="00BE66EF"/>
    <w:rsid w:val="00BE7B10"/>
    <w:rsid w:val="00BF0E94"/>
    <w:rsid w:val="00C0132C"/>
    <w:rsid w:val="00C02582"/>
    <w:rsid w:val="00C12E24"/>
    <w:rsid w:val="00C22256"/>
    <w:rsid w:val="00C25093"/>
    <w:rsid w:val="00C65091"/>
    <w:rsid w:val="00C6661E"/>
    <w:rsid w:val="00C744BF"/>
    <w:rsid w:val="00C81542"/>
    <w:rsid w:val="00C8450A"/>
    <w:rsid w:val="00C9577D"/>
    <w:rsid w:val="00CB2237"/>
    <w:rsid w:val="00CB5CBA"/>
    <w:rsid w:val="00CD4CD2"/>
    <w:rsid w:val="00D04FA7"/>
    <w:rsid w:val="00D23C9B"/>
    <w:rsid w:val="00D43CCA"/>
    <w:rsid w:val="00D51C4B"/>
    <w:rsid w:val="00D52988"/>
    <w:rsid w:val="00D64C75"/>
    <w:rsid w:val="00D72D04"/>
    <w:rsid w:val="00D80C73"/>
    <w:rsid w:val="00DB6680"/>
    <w:rsid w:val="00DC0BB6"/>
    <w:rsid w:val="00E01438"/>
    <w:rsid w:val="00E0649A"/>
    <w:rsid w:val="00E22E09"/>
    <w:rsid w:val="00E272C1"/>
    <w:rsid w:val="00E37B75"/>
    <w:rsid w:val="00E5177E"/>
    <w:rsid w:val="00E621B0"/>
    <w:rsid w:val="00E62F55"/>
    <w:rsid w:val="00E647EC"/>
    <w:rsid w:val="00E8414D"/>
    <w:rsid w:val="00E847D9"/>
    <w:rsid w:val="00E97F70"/>
    <w:rsid w:val="00ED3A3E"/>
    <w:rsid w:val="00EE3FCC"/>
    <w:rsid w:val="00EF46FE"/>
    <w:rsid w:val="00F036AE"/>
    <w:rsid w:val="00F03BB3"/>
    <w:rsid w:val="00F06A49"/>
    <w:rsid w:val="00F0759E"/>
    <w:rsid w:val="00F1318F"/>
    <w:rsid w:val="00F14099"/>
    <w:rsid w:val="00F160DE"/>
    <w:rsid w:val="00F2529B"/>
    <w:rsid w:val="00F3311A"/>
    <w:rsid w:val="00F44418"/>
    <w:rsid w:val="00F50266"/>
    <w:rsid w:val="00F50CF4"/>
    <w:rsid w:val="00F51887"/>
    <w:rsid w:val="00F721E0"/>
    <w:rsid w:val="00F82FE1"/>
    <w:rsid w:val="00F93779"/>
    <w:rsid w:val="00F953F5"/>
    <w:rsid w:val="00FC19EB"/>
    <w:rsid w:val="00FF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71B4"/>
  <w15:docId w15:val="{2BF3E16D-9143-4EA5-B4C9-FB39C641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71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71B"/>
    <w:rPr>
      <w:rFonts w:ascii="Tahoma" w:hAnsi="Tahoma" w:cs="Tahoma"/>
      <w:sz w:val="16"/>
      <w:szCs w:val="16"/>
    </w:rPr>
  </w:style>
  <w:style w:type="character" w:customStyle="1" w:styleId="a4">
    <w:name w:val="Текст выноски Знак"/>
    <w:basedOn w:val="a0"/>
    <w:link w:val="a3"/>
    <w:uiPriority w:val="99"/>
    <w:semiHidden/>
    <w:rsid w:val="0047371B"/>
    <w:rPr>
      <w:rFonts w:ascii="Tahoma" w:eastAsia="SimSun" w:hAnsi="Tahoma" w:cs="Tahoma"/>
      <w:sz w:val="16"/>
      <w:szCs w:val="16"/>
      <w:lang w:eastAsia="zh-CN"/>
    </w:rPr>
  </w:style>
  <w:style w:type="table" w:styleId="a5">
    <w:name w:val="Table Grid"/>
    <w:basedOn w:val="a1"/>
    <w:uiPriority w:val="39"/>
    <w:unhideWhenUsed/>
    <w:rsid w:val="0047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13C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8AC7032185257CF032F210648FE3B732317F7677CA8A397B75CBFAE568E2ECA02BEAF7DF459C820FF371D6377C0BD" TargetMode="External"/><Relationship Id="rId13" Type="http://schemas.openxmlformats.org/officeDocument/2006/relationships/hyperlink" Target="consultantplus://offline/ref=6EADA2CFE62E5C873A8D515E9059DF00A0542EDFD02787FEBB3B82D5F54636D47416C9E0CC3B977031776D11CFCE25BB7C071E7B9B5D693E86FFAEzCqAB" TargetMode="External"/><Relationship Id="rId3" Type="http://schemas.openxmlformats.org/officeDocument/2006/relationships/settings" Target="settings.xml"/><Relationship Id="rId7" Type="http://schemas.openxmlformats.org/officeDocument/2006/relationships/hyperlink" Target="consultantplus://offline/ref=CD0FCB1336F189EBEC47A549862ADB67BCA4EC761A2A6F5A5EC8A9A50F4EDE9588E9B441D4F371681EF0B1EFE76405D" TargetMode="External"/><Relationship Id="rId12" Type="http://schemas.openxmlformats.org/officeDocument/2006/relationships/hyperlink" Target="consultantplus://offline/ref=4D09A1CE67B650F566193B91BF61D90BCDECE46E69248A18E59B691B6BD8AB6A5FA136D98005ED8E0F026B4710B0A684A519E553EFCF32l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BB9600452F09565CA41BBC030001B35980D2F8D710C42FEB101217DE3D44E014668B5DBD951C42BB2CC7D523319EE47ED03A6182FAB86274CiAG" TargetMode="External"/><Relationship Id="rId11" Type="http://schemas.openxmlformats.org/officeDocument/2006/relationships/hyperlink" Target="consultantplus://offline/ref=4D09A1CE67B650F56619259CA90D8403CBE2B9616F23804CBEC432463CD1A13D18EE6F9BC30FEC8459552E1516E6F2DEF114F954F1CC203AABE27935l2I" TargetMode="External"/><Relationship Id="rId5" Type="http://schemas.openxmlformats.org/officeDocument/2006/relationships/hyperlink" Target="consultantplus://offline/ref=8BB9600452F09565CA41BBC030001B35980D2F8D710C42FEB101217DE3D44E014668B5DBD951C429B5CC7D523319EE47ED03A6182FAB86274CiAG" TargetMode="External"/><Relationship Id="rId15" Type="http://schemas.openxmlformats.org/officeDocument/2006/relationships/fontTable" Target="fontTable.xml"/><Relationship Id="rId10" Type="http://schemas.openxmlformats.org/officeDocument/2006/relationships/hyperlink" Target="http://admkht.ru/passazhirskie-perevozki.html" TargetMode="External"/><Relationship Id="rId4" Type="http://schemas.openxmlformats.org/officeDocument/2006/relationships/webSettings" Target="webSettings.xml"/><Relationship Id="rId9" Type="http://schemas.openxmlformats.org/officeDocument/2006/relationships/hyperlink" Target="consultantplus://offline/ref=93C36394537923BB0C4A7C757C3B3A31BFC02C873D6BF596C960A43C86252BB3BE8A0C918A2FDC4DDC9D0BC6CA594664812A5CA69CD1575F1EC21Fa2CEG" TargetMode="External"/><Relationship Id="rId14" Type="http://schemas.openxmlformats.org/officeDocument/2006/relationships/hyperlink" Target="http://admkht.ru/sel-skoe-hozyaystv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71A6-D8A0-4D85-AE37-27E54EAB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8257</Words>
  <Characters>47071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torg_otdel_Igumnova</dc:creator>
  <cp:keywords/>
  <dc:description/>
  <cp:lastModifiedBy>NATALYA</cp:lastModifiedBy>
  <cp:revision>258</cp:revision>
  <cp:lastPrinted>2023-02-15T06:13:00Z</cp:lastPrinted>
  <dcterms:created xsi:type="dcterms:W3CDTF">2023-01-16T00:51:00Z</dcterms:created>
  <dcterms:modified xsi:type="dcterms:W3CDTF">2024-04-03T00:38:00Z</dcterms:modified>
</cp:coreProperties>
</file>